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6392F" w:rsidR="00A45DB1" w:rsidP="00250B9C" w:rsidRDefault="00094F9A" w14:paraId="27C5BB80" w14:textId="26606C43">
      <w:pPr>
        <w:pStyle w:val="Title"/>
        <w:rPr>
          <w:rFonts w:ascii="Arial" w:hAnsi="Arial" w:cs="Arial"/>
          <w:sz w:val="22"/>
          <w:szCs w:val="22"/>
        </w:rPr>
      </w:pPr>
      <w:bookmarkStart w:name="_Toc313614493" w:id="0"/>
      <w:bookmarkStart w:name="_Toc313615524" w:id="1"/>
      <w:r w:rsidRPr="0036392F">
        <w:rPr>
          <w:rFonts w:ascii="Arial" w:hAnsi="Arial" w:cs="Arial"/>
          <w:sz w:val="22"/>
          <w:szCs w:val="22"/>
        </w:rPr>
        <w:t>202</w:t>
      </w:r>
      <w:r w:rsidR="00AB457A">
        <w:rPr>
          <w:rFonts w:ascii="Arial" w:hAnsi="Arial" w:cs="Arial"/>
          <w:sz w:val="22"/>
          <w:szCs w:val="22"/>
        </w:rPr>
        <w:t>5</w:t>
      </w:r>
      <w:r w:rsidRPr="0036392F">
        <w:rPr>
          <w:rFonts w:ascii="Arial" w:hAnsi="Arial" w:cs="Arial"/>
          <w:sz w:val="22"/>
          <w:szCs w:val="22"/>
        </w:rPr>
        <w:t xml:space="preserve"> NSERC UNDERGRADUATE STUDENT RESEARCH AWARDS</w:t>
      </w:r>
      <w:bookmarkEnd w:id="0"/>
      <w:bookmarkEnd w:id="1"/>
      <w:r w:rsidRPr="0036392F">
        <w:rPr>
          <w:rFonts w:ascii="Arial" w:hAnsi="Arial" w:cs="Arial"/>
          <w:sz w:val="22"/>
          <w:szCs w:val="22"/>
        </w:rPr>
        <w:t xml:space="preserve"> </w:t>
      </w:r>
    </w:p>
    <w:p w:rsidRPr="0036392F" w:rsidR="009D416F" w:rsidP="00C61741" w:rsidRDefault="009D416F" w14:paraId="672A6659" w14:textId="77777777">
      <w:pPr>
        <w:rPr>
          <w:rFonts w:ascii="Arial" w:hAnsi="Arial" w:cs="Arial"/>
          <w:sz w:val="22"/>
          <w:szCs w:val="22"/>
        </w:rPr>
      </w:pPr>
    </w:p>
    <w:p w:rsidRPr="0036392F" w:rsidR="0089108D" w:rsidP="00082AB0" w:rsidRDefault="0089108D" w14:paraId="54356AC4" w14:textId="77777777">
      <w:pPr>
        <w:pStyle w:val="Heading1"/>
        <w:rPr>
          <w:rStyle w:val="SubtitleChar"/>
          <w:rFonts w:ascii="Arial" w:hAnsi="Arial" w:cs="Arial"/>
          <w:bCs/>
          <w:i w:val="0"/>
          <w:sz w:val="22"/>
          <w:szCs w:val="22"/>
        </w:rPr>
      </w:pPr>
    </w:p>
    <w:p w:rsidRPr="0036392F" w:rsidR="001C6463" w:rsidP="00AC23B2" w:rsidRDefault="009638BF" w14:paraId="745AFBCF" w14:textId="2419ECCE">
      <w:pPr>
        <w:pStyle w:val="Heading1"/>
        <w:jc w:val="center"/>
        <w:rPr>
          <w:rStyle w:val="SubtitleChar"/>
          <w:rFonts w:ascii="Arial" w:hAnsi="Arial" w:cs="Arial"/>
          <w:b/>
          <w:i w:val="0"/>
          <w:sz w:val="22"/>
          <w:szCs w:val="22"/>
        </w:rPr>
      </w:pPr>
      <w:r w:rsidRPr="0036392F">
        <w:rPr>
          <w:rStyle w:val="SubtitleChar"/>
          <w:rFonts w:ascii="Arial" w:hAnsi="Arial" w:cs="Arial"/>
          <w:b/>
          <w:i w:val="0"/>
          <w:sz w:val="22"/>
          <w:szCs w:val="22"/>
        </w:rPr>
        <w:t xml:space="preserve">I. </w:t>
      </w:r>
      <w:r w:rsidRPr="0036392F" w:rsidR="00094F9A">
        <w:rPr>
          <w:rStyle w:val="SubtitleChar"/>
          <w:rFonts w:ascii="Arial" w:hAnsi="Arial" w:cs="Arial"/>
          <w:b/>
          <w:i w:val="0"/>
          <w:sz w:val="22"/>
          <w:szCs w:val="22"/>
        </w:rPr>
        <w:t>Program Guidelines</w:t>
      </w:r>
    </w:p>
    <w:p w:rsidRPr="0036392F" w:rsidR="00536E40" w:rsidP="00536E40" w:rsidRDefault="00536E40" w14:paraId="0CE27BDC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Pr="0036392F" w:rsidR="00821BA3" w:rsidTr="024AF01A" w14:paraId="6C06D5C4" w14:textId="77777777">
        <w:trPr>
          <w:trHeight w:val="1266"/>
        </w:trPr>
        <w:tc>
          <w:tcPr>
            <w:tcW w:w="2689" w:type="dxa"/>
            <w:noWrap/>
            <w:tcMar/>
            <w:hideMark/>
          </w:tcPr>
          <w:p w:rsidRPr="0036392F" w:rsidR="00821BA3" w:rsidP="00821BA3" w:rsidRDefault="00821BA3" w14:paraId="29ABC7E2" w14:textId="5A5E8B68">
            <w:pPr>
              <w:rPr>
                <w:rFonts w:ascii="Arial" w:hAnsi="Arial" w:eastAsia="STXinwei" w:cs="Arial"/>
                <w:b/>
                <w:bCs/>
                <w:sz w:val="22"/>
                <w:szCs w:val="22"/>
              </w:rPr>
            </w:pPr>
            <w:r w:rsidRPr="0036392F">
              <w:rPr>
                <w:rFonts w:ascii="Arial" w:hAnsi="Arial" w:eastAsia="STXinwei" w:cs="Arial"/>
                <w:b/>
                <w:bCs/>
                <w:sz w:val="22"/>
                <w:szCs w:val="22"/>
              </w:rPr>
              <w:t>Program Overview</w:t>
            </w:r>
            <w:r w:rsidRPr="0036392F">
              <w:rPr>
                <w:rFonts w:ascii="Arial" w:hAnsi="Arial" w:eastAsia="STXinwei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61" w:type="dxa"/>
            <w:tcMar/>
            <w:hideMark/>
          </w:tcPr>
          <w:p w:rsidRPr="0036392F" w:rsidR="00821BA3" w:rsidRDefault="00821BA3" w14:paraId="3E1FFBAC" w14:textId="5BCFE705">
            <w:pPr>
              <w:rPr>
                <w:rFonts w:ascii="Arial" w:hAnsi="Arial" w:eastAsia="STXinwei" w:cs="Arial"/>
                <w:sz w:val="22"/>
                <w:szCs w:val="22"/>
              </w:rPr>
            </w:pP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>To provide research experience that complements the degree program</w:t>
            </w:r>
          </w:p>
        </w:tc>
      </w:tr>
      <w:tr w:rsidRPr="0036392F" w:rsidR="00821BA3" w:rsidTr="024AF01A" w14:paraId="6D516262" w14:textId="77777777">
        <w:trPr>
          <w:trHeight w:val="3640"/>
        </w:trPr>
        <w:tc>
          <w:tcPr>
            <w:tcW w:w="2689" w:type="dxa"/>
            <w:noWrap/>
            <w:tcMar/>
            <w:hideMark/>
          </w:tcPr>
          <w:p w:rsidRPr="0036392F" w:rsidR="00821BA3" w:rsidP="00821BA3" w:rsidRDefault="00821BA3" w14:paraId="5D43A9B3" w14:textId="22425BAA">
            <w:pPr>
              <w:rPr>
                <w:rFonts w:ascii="Arial" w:hAnsi="Arial" w:eastAsia="STXinwei" w:cs="Arial"/>
                <w:b/>
                <w:bCs/>
                <w:sz w:val="22"/>
                <w:szCs w:val="22"/>
              </w:rPr>
            </w:pPr>
            <w:r w:rsidRPr="0036392F">
              <w:rPr>
                <w:rFonts w:ascii="Arial" w:hAnsi="Arial" w:eastAsia="STXinwei" w:cs="Arial"/>
                <w:b/>
                <w:bCs/>
                <w:sz w:val="22"/>
                <w:szCs w:val="22"/>
              </w:rPr>
              <w:t xml:space="preserve"> </w:t>
            </w:r>
            <w:r w:rsidRPr="0036392F" w:rsidR="009B67F2">
              <w:rPr>
                <w:rFonts w:ascii="Arial" w:hAnsi="Arial" w:eastAsia="STXinwei" w:cs="Arial"/>
                <w:b/>
                <w:bCs/>
                <w:sz w:val="22"/>
                <w:szCs w:val="22"/>
              </w:rPr>
              <w:t>Student</w:t>
            </w:r>
            <w:r w:rsidRPr="0036392F">
              <w:rPr>
                <w:rFonts w:ascii="Arial" w:hAnsi="Arial" w:eastAsia="STXinwei" w:cs="Arial"/>
                <w:b/>
                <w:bCs/>
                <w:sz w:val="22"/>
                <w:szCs w:val="22"/>
              </w:rPr>
              <w:t xml:space="preserve"> Eligibility</w:t>
            </w:r>
          </w:p>
        </w:tc>
        <w:tc>
          <w:tcPr>
            <w:tcW w:w="6661" w:type="dxa"/>
            <w:tcMar/>
            <w:hideMark/>
          </w:tcPr>
          <w:p w:rsidR="006929E0" w:rsidP="006929E0" w:rsidRDefault="00821BA3" w14:paraId="01E51551" w14:textId="72716E74">
            <w:pPr>
              <w:rPr>
                <w:rFonts w:ascii="Arial" w:hAnsi="Arial" w:eastAsia="STXinwei" w:cs="Arial"/>
                <w:sz w:val="22"/>
                <w:szCs w:val="22"/>
              </w:rPr>
            </w:pP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 xml:space="preserve">Kindly check the </w:t>
            </w:r>
            <w:hyperlink w:anchor="a2" r:id="Re818754b8748422c">
              <w:r w:rsidRPr="1F1577E3" w:rsidR="00C8566D">
                <w:rPr>
                  <w:rStyle w:val="Hyperlink"/>
                  <w:rFonts w:ascii="Arial" w:hAnsi="Arial" w:eastAsia="STXinwei" w:cs="Arial"/>
                  <w:sz w:val="22"/>
                  <w:szCs w:val="22"/>
                  <w:lang w:val="en-CA"/>
                </w:rPr>
                <w:t>Eligibility</w:t>
              </w:r>
            </w:hyperlink>
            <w:r w:rsidRPr="1F1577E3" w:rsidR="0069706B">
              <w:rPr>
                <w:rFonts w:ascii="Arial" w:hAnsi="Arial" w:eastAsia="STXinwei" w:cs="Arial"/>
                <w:sz w:val="22"/>
                <w:szCs w:val="22"/>
              </w:rPr>
              <w:t xml:space="preserve"> s</w:t>
            </w: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 xml:space="preserve">ection of </w:t>
            </w:r>
            <w:hyperlink r:id="R9ed85fc8b1f04101">
              <w:r w:rsidRPr="1F1577E3" w:rsidR="0069706B">
                <w:rPr>
                  <w:rStyle w:val="Hyperlink"/>
                  <w:rFonts w:ascii="Arial" w:hAnsi="Arial" w:eastAsia="STXinwei" w:cs="Arial"/>
                  <w:sz w:val="22"/>
                  <w:szCs w:val="22"/>
                </w:rPr>
                <w:t>https://www.nserc-crsng.gc.ca/students-etudiants/ug-pc/usra-brpc_eng.asp</w:t>
              </w:r>
            </w:hyperlink>
            <w:r w:rsidRPr="1F1577E3" w:rsidR="1A306E34">
              <w:rPr>
                <w:rFonts w:ascii="Arial" w:hAnsi="Arial" w:eastAsia="STXinwei" w:cs="Arial"/>
                <w:sz w:val="22"/>
                <w:szCs w:val="22"/>
              </w:rPr>
              <w:t>.</w:t>
            </w:r>
            <w:r w:rsidRPr="1F1577E3" w:rsidR="0069706B">
              <w:rPr>
                <w:rFonts w:ascii="Arial" w:hAnsi="Arial" w:eastAsia="STXinwei" w:cs="Arial"/>
                <w:sz w:val="22"/>
                <w:szCs w:val="22"/>
              </w:rPr>
              <w:t xml:space="preserve"> </w:t>
            </w: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 xml:space="preserve"> Applicants must have completed a minimum of two terms at the time of submission of the application</w:t>
            </w:r>
            <w:r w:rsidRPr="1F1577E3" w:rsidR="4141CFD8">
              <w:rPr>
                <w:rFonts w:ascii="Arial" w:hAnsi="Arial" w:eastAsia="STXinwei" w:cs="Arial"/>
                <w:sz w:val="22"/>
                <w:szCs w:val="22"/>
              </w:rPr>
              <w:t>,</w:t>
            </w:r>
            <w:r w:rsidRPr="1F1577E3" w:rsidR="009870C0">
              <w:rPr>
                <w:rFonts w:ascii="Arial" w:hAnsi="Arial" w:eastAsia="STXinwei" w:cs="Arial"/>
                <w:sz w:val="22"/>
                <w:szCs w:val="22"/>
              </w:rPr>
              <w:t xml:space="preserve"> and their GPA must be </w:t>
            </w:r>
            <w:r w:rsidRPr="1F1577E3" w:rsidR="27845B62">
              <w:rPr>
                <w:rFonts w:ascii="Arial" w:hAnsi="Arial" w:eastAsia="STXinwei" w:cs="Arial"/>
                <w:sz w:val="22"/>
                <w:szCs w:val="22"/>
              </w:rPr>
              <w:t xml:space="preserve">at least </w:t>
            </w:r>
            <w:r w:rsidRPr="1F1577E3" w:rsidR="00EA7845">
              <w:rPr>
                <w:rFonts w:ascii="Arial" w:hAnsi="Arial" w:eastAsia="STXinwei" w:cs="Arial"/>
                <w:sz w:val="22"/>
                <w:szCs w:val="22"/>
              </w:rPr>
              <w:t xml:space="preserve">B- at the time of taking up the USRA award.  </w:t>
            </w:r>
            <w:r w:rsidRPr="1F1577E3" w:rsidR="00E42E7F">
              <w:rPr>
                <w:rFonts w:ascii="Arial" w:hAnsi="Arial" w:eastAsia="STXinwei" w:cs="Arial"/>
                <w:sz w:val="22"/>
                <w:szCs w:val="22"/>
              </w:rPr>
              <w:t>First</w:t>
            </w:r>
            <w:r w:rsidRPr="1F1577E3" w:rsidR="7A9BDE5C">
              <w:rPr>
                <w:rFonts w:ascii="Arial" w:hAnsi="Arial" w:eastAsia="STXinwei" w:cs="Arial"/>
                <w:sz w:val="22"/>
                <w:szCs w:val="22"/>
              </w:rPr>
              <w:t>-</w:t>
            </w:r>
            <w:r w:rsidRPr="1F1577E3" w:rsidR="00E42E7F">
              <w:rPr>
                <w:rFonts w:ascii="Arial" w:hAnsi="Arial" w:eastAsia="STXinwei" w:cs="Arial"/>
                <w:sz w:val="22"/>
                <w:szCs w:val="22"/>
              </w:rPr>
              <w:t xml:space="preserve">year students are not normally </w:t>
            </w:r>
            <w:r w:rsidRPr="1F1577E3" w:rsidR="00E42E7F">
              <w:rPr>
                <w:rFonts w:ascii="Arial" w:hAnsi="Arial" w:eastAsia="STXinwei" w:cs="Arial"/>
                <w:sz w:val="22"/>
                <w:szCs w:val="22"/>
              </w:rPr>
              <w:t>in a position</w:t>
            </w:r>
            <w:r w:rsidRPr="1F1577E3" w:rsidR="00E42E7F">
              <w:rPr>
                <w:rFonts w:ascii="Arial" w:hAnsi="Arial" w:eastAsia="STXinwei" w:cs="Arial"/>
                <w:sz w:val="22"/>
                <w:szCs w:val="22"/>
              </w:rPr>
              <w:t xml:space="preserve"> to </w:t>
            </w:r>
            <w:r w:rsidRPr="1F1577E3" w:rsidR="00F87555">
              <w:rPr>
                <w:rFonts w:ascii="Arial" w:hAnsi="Arial" w:eastAsia="STXinwei" w:cs="Arial"/>
                <w:sz w:val="22"/>
                <w:szCs w:val="22"/>
              </w:rPr>
              <w:t>have their GPA confirmed by the start date of a USRA (May 1</w:t>
            </w:r>
            <w:r w:rsidRPr="1F1577E3" w:rsidR="00F87555">
              <w:rPr>
                <w:rFonts w:ascii="Arial" w:hAnsi="Arial" w:eastAsia="STXinwei" w:cs="Arial"/>
                <w:sz w:val="22"/>
                <w:szCs w:val="22"/>
                <w:vertAlign w:val="superscript"/>
              </w:rPr>
              <w:t>st</w:t>
            </w:r>
            <w:r w:rsidRPr="1F1577E3" w:rsidR="00F87555">
              <w:rPr>
                <w:rFonts w:ascii="Arial" w:hAnsi="Arial" w:eastAsia="STXinwei" w:cs="Arial"/>
                <w:sz w:val="22"/>
                <w:szCs w:val="22"/>
              </w:rPr>
              <w:t xml:space="preserve">).  </w:t>
            </w:r>
            <w:r w:rsidRPr="1F1577E3" w:rsidR="000C31E6">
              <w:rPr>
                <w:rFonts w:ascii="Arial" w:hAnsi="Arial" w:eastAsia="STXinwei" w:cs="Arial"/>
                <w:sz w:val="22"/>
                <w:szCs w:val="22"/>
              </w:rPr>
              <w:t xml:space="preserve">While emphasis is placed on </w:t>
            </w:r>
            <w:r w:rsidRPr="1F1577E3" w:rsidR="006929E0">
              <w:rPr>
                <w:rFonts w:ascii="Arial" w:hAnsi="Arial" w:eastAsia="STXinwei" w:cs="Arial"/>
                <w:sz w:val="22"/>
                <w:szCs w:val="22"/>
              </w:rPr>
              <w:t>students in their 2</w:t>
            </w:r>
            <w:r w:rsidRPr="1F1577E3" w:rsidR="006929E0">
              <w:rPr>
                <w:rFonts w:ascii="Arial" w:hAnsi="Arial" w:eastAsia="STXinwei" w:cs="Arial"/>
                <w:sz w:val="22"/>
                <w:szCs w:val="22"/>
                <w:vertAlign w:val="superscript"/>
              </w:rPr>
              <w:t>nd</w:t>
            </w:r>
            <w:r w:rsidRPr="1F1577E3" w:rsidR="006929E0">
              <w:rPr>
                <w:rFonts w:ascii="Arial" w:hAnsi="Arial" w:eastAsia="STXinwei" w:cs="Arial"/>
                <w:sz w:val="22"/>
                <w:szCs w:val="22"/>
              </w:rPr>
              <w:t>, 3</w:t>
            </w:r>
            <w:r w:rsidRPr="1F1577E3" w:rsidR="006929E0">
              <w:rPr>
                <w:rFonts w:ascii="Arial" w:hAnsi="Arial" w:eastAsia="STXinwei" w:cs="Arial"/>
                <w:sz w:val="22"/>
                <w:szCs w:val="22"/>
                <w:vertAlign w:val="superscript"/>
              </w:rPr>
              <w:t>rd</w:t>
            </w:r>
            <w:r w:rsidRPr="1F1577E3" w:rsidR="0A7B7DEE">
              <w:rPr>
                <w:rFonts w:ascii="Arial" w:hAnsi="Arial" w:eastAsia="STXinwei" w:cs="Arial"/>
                <w:sz w:val="22"/>
                <w:szCs w:val="22"/>
              </w:rPr>
              <w:t>,</w:t>
            </w:r>
            <w:r w:rsidRPr="1F1577E3" w:rsidR="006929E0">
              <w:rPr>
                <w:rFonts w:ascii="Arial" w:hAnsi="Arial" w:eastAsia="STXinwei" w:cs="Arial"/>
                <w:sz w:val="22"/>
                <w:szCs w:val="22"/>
              </w:rPr>
              <w:t xml:space="preserve"> or 4</w:t>
            </w:r>
            <w:r w:rsidRPr="1F1577E3" w:rsidR="006929E0">
              <w:rPr>
                <w:rFonts w:ascii="Arial" w:hAnsi="Arial" w:eastAsia="STXinwei" w:cs="Arial"/>
                <w:sz w:val="22"/>
                <w:szCs w:val="22"/>
                <w:vertAlign w:val="superscript"/>
              </w:rPr>
              <w:t>th</w:t>
            </w:r>
            <w:r w:rsidRPr="1F1577E3" w:rsidR="00907F1D">
              <w:rPr>
                <w:rFonts w:ascii="Arial" w:hAnsi="Arial" w:eastAsia="STXinwei" w:cs="Arial"/>
                <w:sz w:val="22"/>
                <w:szCs w:val="22"/>
              </w:rPr>
              <w:t xml:space="preserve"> </w:t>
            </w:r>
            <w:r w:rsidRPr="1F1577E3" w:rsidR="006929E0">
              <w:rPr>
                <w:rFonts w:ascii="Arial" w:hAnsi="Arial" w:eastAsia="STXinwei" w:cs="Arial"/>
                <w:sz w:val="22"/>
                <w:szCs w:val="22"/>
              </w:rPr>
              <w:t xml:space="preserve"> year</w:t>
            </w:r>
            <w:r w:rsidRPr="1F1577E3" w:rsidR="006929E0">
              <w:rPr>
                <w:rFonts w:ascii="Arial" w:hAnsi="Arial" w:eastAsia="STXinwei" w:cs="Arial"/>
                <w:sz w:val="22"/>
                <w:szCs w:val="22"/>
              </w:rPr>
              <w:t xml:space="preserve"> for USRA candidacy, p</w:t>
            </w:r>
            <w:r w:rsidRPr="1F1577E3" w:rsidR="000D6931">
              <w:rPr>
                <w:rFonts w:ascii="Arial" w:hAnsi="Arial" w:eastAsia="STXinwei" w:cs="Arial"/>
                <w:sz w:val="22"/>
                <w:szCs w:val="22"/>
              </w:rPr>
              <w:t>lease contact Research Services if you have a</w:t>
            </w:r>
            <w:r w:rsidRPr="1F1577E3" w:rsidR="00F87555">
              <w:rPr>
                <w:rFonts w:ascii="Arial" w:hAnsi="Arial" w:eastAsia="STXinwei" w:cs="Arial"/>
                <w:sz w:val="22"/>
                <w:szCs w:val="22"/>
              </w:rPr>
              <w:t>ny questions</w:t>
            </w:r>
            <w:r w:rsidRPr="1F1577E3" w:rsidR="006929E0">
              <w:rPr>
                <w:rFonts w:ascii="Arial" w:hAnsi="Arial" w:eastAsia="STXinwei" w:cs="Arial"/>
                <w:sz w:val="22"/>
                <w:szCs w:val="22"/>
              </w:rPr>
              <w:t xml:space="preserve">. </w:t>
            </w:r>
          </w:p>
          <w:p w:rsidRPr="0036392F" w:rsidR="00821BA3" w:rsidP="006929E0" w:rsidRDefault="006929E0" w14:paraId="25365032" w14:textId="4D0182C9">
            <w:pPr>
              <w:rPr>
                <w:rFonts w:ascii="Arial" w:hAnsi="Arial" w:eastAsia="STXinwei" w:cs="Arial"/>
                <w:sz w:val="22"/>
                <w:szCs w:val="22"/>
              </w:rPr>
            </w:pPr>
            <w:r>
              <w:rPr>
                <w:rFonts w:ascii="Arial" w:hAnsi="Arial" w:eastAsia="STXinwei" w:cs="Arial"/>
                <w:sz w:val="22"/>
                <w:szCs w:val="22"/>
              </w:rPr>
              <w:t xml:space="preserve">Also, please contact Research Services about </w:t>
            </w:r>
            <w:r w:rsidR="00BC2943">
              <w:rPr>
                <w:rFonts w:ascii="Arial" w:hAnsi="Arial" w:eastAsia="STXinwei" w:cs="Arial"/>
                <w:sz w:val="22"/>
                <w:szCs w:val="22"/>
              </w:rPr>
              <w:t xml:space="preserve">any </w:t>
            </w:r>
            <w:r w:rsidR="00F87555">
              <w:rPr>
                <w:rFonts w:ascii="Arial" w:hAnsi="Arial" w:eastAsia="STXinwei" w:cs="Arial"/>
                <w:sz w:val="22"/>
                <w:szCs w:val="22"/>
              </w:rPr>
              <w:t>GPA requirement</w:t>
            </w:r>
            <w:r w:rsidR="00BC2943">
              <w:rPr>
                <w:rFonts w:ascii="Arial" w:hAnsi="Arial" w:eastAsia="STXinwei" w:cs="Arial"/>
                <w:sz w:val="22"/>
                <w:szCs w:val="22"/>
              </w:rPr>
              <w:t xml:space="preserve"> questions you may have.</w:t>
            </w:r>
          </w:p>
          <w:p w:rsidRPr="0036392F" w:rsidR="00821BA3" w:rsidP="008405D7" w:rsidRDefault="00821BA3" w14:paraId="7C3DE399" w14:textId="11EF096D">
            <w:pPr>
              <w:rPr>
                <w:rFonts w:ascii="Arial" w:hAnsi="Arial" w:eastAsia="STXinwei" w:cs="Arial"/>
                <w:sz w:val="22"/>
                <w:szCs w:val="22"/>
              </w:rPr>
            </w:pPr>
            <w:r w:rsidRPr="0036392F">
              <w:rPr>
                <w:rFonts w:ascii="Arial" w:hAnsi="Arial" w:eastAsia="STXinwei" w:cs="Arial"/>
                <w:sz w:val="22"/>
                <w:szCs w:val="22"/>
              </w:rPr>
              <w:t xml:space="preserve"> </w:t>
            </w:r>
          </w:p>
        </w:tc>
      </w:tr>
      <w:tr w:rsidRPr="0036392F" w:rsidR="00821BA3" w:rsidTr="024AF01A" w14:paraId="11EB7ECD" w14:textId="77777777">
        <w:trPr>
          <w:trHeight w:val="2286"/>
        </w:trPr>
        <w:tc>
          <w:tcPr>
            <w:tcW w:w="2689" w:type="dxa"/>
            <w:noWrap/>
            <w:tcMar/>
            <w:hideMark/>
          </w:tcPr>
          <w:p w:rsidRPr="0036392F" w:rsidR="00821BA3" w:rsidP="00821BA3" w:rsidRDefault="00821BA3" w14:paraId="663848E7" w14:textId="507B0E53">
            <w:pPr>
              <w:rPr>
                <w:rFonts w:ascii="Arial" w:hAnsi="Arial" w:eastAsia="STXinwei" w:cs="Arial"/>
                <w:b/>
                <w:bCs/>
                <w:sz w:val="22"/>
                <w:szCs w:val="22"/>
              </w:rPr>
            </w:pPr>
            <w:r w:rsidRPr="0036392F">
              <w:rPr>
                <w:rFonts w:ascii="Arial" w:hAnsi="Arial" w:eastAsia="STXinwei" w:cs="Arial"/>
                <w:b/>
                <w:bCs/>
                <w:sz w:val="22"/>
                <w:szCs w:val="22"/>
              </w:rPr>
              <w:t xml:space="preserve">Supervisor Eligibility </w:t>
            </w:r>
          </w:p>
        </w:tc>
        <w:tc>
          <w:tcPr>
            <w:tcW w:w="6661" w:type="dxa"/>
            <w:noWrap/>
            <w:tcMar/>
            <w:hideMark/>
          </w:tcPr>
          <w:p w:rsidRPr="0036392F" w:rsidR="0069706B" w:rsidRDefault="00821BA3" w14:paraId="32EA76DD" w14:textId="2EF516D0">
            <w:pPr>
              <w:rPr>
                <w:rFonts w:ascii="Arial" w:hAnsi="Arial" w:eastAsia="STXinwei" w:cs="Arial"/>
                <w:sz w:val="22"/>
                <w:szCs w:val="22"/>
              </w:rPr>
            </w:pPr>
            <w:r w:rsidRPr="1F1577E3" w:rsidR="5AA82C83">
              <w:rPr>
                <w:rFonts w:ascii="Arial" w:hAnsi="Arial" w:eastAsia="STXinwei" w:cs="Arial"/>
                <w:sz w:val="22"/>
                <w:szCs w:val="22"/>
              </w:rPr>
              <w:t>Elig</w:t>
            </w:r>
            <w:r w:rsidRPr="1F1577E3" w:rsidR="5AA82C83">
              <w:rPr>
                <w:rFonts w:ascii="Arial" w:hAnsi="Arial" w:eastAsia="STXinwei" w:cs="Arial"/>
                <w:sz w:val="22"/>
                <w:szCs w:val="22"/>
              </w:rPr>
              <w:t>ible</w:t>
            </w:r>
            <w:r w:rsidRPr="1F1577E3" w:rsidR="5AA82C83">
              <w:rPr>
                <w:rFonts w:ascii="Arial" w:hAnsi="Arial" w:eastAsia="STXinwei" w:cs="Arial"/>
                <w:sz w:val="22"/>
                <w:szCs w:val="22"/>
              </w:rPr>
              <w:t xml:space="preserve"> sup</w:t>
            </w:r>
            <w:r w:rsidRPr="1F1577E3" w:rsidR="5AA82C83">
              <w:rPr>
                <w:rFonts w:ascii="Arial" w:hAnsi="Arial" w:eastAsia="STXinwei" w:cs="Arial"/>
                <w:sz w:val="22"/>
                <w:szCs w:val="22"/>
              </w:rPr>
              <w:t>ervisors are t</w:t>
            </w: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 xml:space="preserve">hose who meet </w:t>
            </w:r>
            <w:hyperlink w:anchor="a2" r:id="R63deb3abd4a44808">
              <w:r w:rsidRPr="1F1577E3" w:rsidR="00821BA3">
                <w:rPr>
                  <w:rStyle w:val="Hyperlink"/>
                  <w:rFonts w:ascii="Arial" w:hAnsi="Arial" w:eastAsia="STXinwei" w:cs="Arial"/>
                  <w:sz w:val="22"/>
                  <w:szCs w:val="22"/>
                </w:rPr>
                <w:t xml:space="preserve">NSERC’s </w:t>
              </w:r>
              <w:r w:rsidRPr="1F1577E3" w:rsidR="1CC99B96">
                <w:rPr>
                  <w:rStyle w:val="Hyperlink"/>
                  <w:rFonts w:ascii="Arial" w:hAnsi="Arial" w:eastAsia="STXinwei" w:cs="Arial"/>
                  <w:sz w:val="22"/>
                  <w:szCs w:val="22"/>
                </w:rPr>
                <w:t>requirements for faculty</w:t>
              </w:r>
            </w:hyperlink>
            <w:r w:rsidRPr="1F1577E3" w:rsidR="1CC99B96">
              <w:rPr>
                <w:rFonts w:ascii="Arial" w:hAnsi="Arial" w:eastAsia="STXinwei" w:cs="Arial"/>
                <w:sz w:val="22"/>
                <w:szCs w:val="22"/>
              </w:rPr>
              <w:t xml:space="preserve"> </w:t>
            </w: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 xml:space="preserve">and </w:t>
            </w:r>
            <w:r w:rsidRPr="1F1577E3" w:rsidR="6D444439">
              <w:rPr>
                <w:rFonts w:ascii="Arial" w:hAnsi="Arial" w:eastAsia="STXinwei" w:cs="Arial"/>
                <w:sz w:val="22"/>
                <w:szCs w:val="22"/>
              </w:rPr>
              <w:t>ar</w:t>
            </w: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>e able to</w:t>
            </w: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 xml:space="preserve"> independently supervise students as per their appointment with their university (at Uof</w:t>
            </w: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>T</w:t>
            </w:r>
            <w:r w:rsidRPr="1F1577E3" w:rsidR="4405A736">
              <w:rPr>
                <w:rFonts w:ascii="Arial" w:hAnsi="Arial" w:eastAsia="STXinwei" w:cs="Arial"/>
                <w:sz w:val="22"/>
                <w:szCs w:val="22"/>
              </w:rPr>
              <w:t xml:space="preserve">, </w:t>
            </w: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>Supervisor</w:t>
            </w:r>
            <w:r w:rsidRPr="1F1577E3" w:rsidR="45F72EC0">
              <w:rPr>
                <w:rFonts w:ascii="Arial" w:hAnsi="Arial" w:eastAsia="STXinwei" w:cs="Arial"/>
                <w:sz w:val="22"/>
                <w:szCs w:val="22"/>
              </w:rPr>
              <w:t>s</w:t>
            </w: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 xml:space="preserve"> must hold an appointment that allows them to hold research funding)</w:t>
            </w:r>
            <w:r w:rsidRPr="1F1577E3" w:rsidR="25BBDE32">
              <w:rPr>
                <w:rFonts w:ascii="Arial" w:hAnsi="Arial" w:eastAsia="STXinwei" w:cs="Arial"/>
                <w:sz w:val="22"/>
                <w:szCs w:val="22"/>
              </w:rPr>
              <w:t>.</w:t>
            </w:r>
          </w:p>
          <w:p w:rsidRPr="0036392F" w:rsidR="00902D65" w:rsidRDefault="00902D65" w14:paraId="240FF8DF" w14:textId="77777777">
            <w:pPr>
              <w:rPr>
                <w:rFonts w:ascii="Arial" w:hAnsi="Arial" w:eastAsia="STXinwei" w:cs="Arial"/>
                <w:sz w:val="22"/>
                <w:szCs w:val="22"/>
              </w:rPr>
            </w:pPr>
          </w:p>
          <w:p w:rsidRPr="0036392F" w:rsidR="00821BA3" w:rsidRDefault="00821BA3" w14:paraId="1851B723" w14:textId="6ED19B37">
            <w:pPr>
              <w:rPr>
                <w:rFonts w:ascii="Arial" w:hAnsi="Arial" w:eastAsia="STXinwei" w:cs="Arial"/>
                <w:sz w:val="22"/>
                <w:szCs w:val="22"/>
              </w:rPr>
            </w:pPr>
            <w:r w:rsidRPr="0036392F">
              <w:rPr>
                <w:rFonts w:ascii="Arial" w:hAnsi="Arial" w:eastAsia="STXinwei" w:cs="Arial"/>
                <w:sz w:val="22"/>
                <w:szCs w:val="22"/>
              </w:rPr>
              <w:t xml:space="preserve">Allocations are not transferrable between </w:t>
            </w:r>
            <w:r w:rsidR="00062DAB">
              <w:rPr>
                <w:rFonts w:ascii="Arial" w:hAnsi="Arial" w:eastAsia="STXinwei" w:cs="Arial"/>
                <w:sz w:val="22"/>
                <w:szCs w:val="22"/>
              </w:rPr>
              <w:t>units</w:t>
            </w:r>
            <w:r w:rsidRPr="0036392F">
              <w:rPr>
                <w:rFonts w:ascii="Arial" w:hAnsi="Arial" w:eastAsia="STXinwei" w:cs="Arial"/>
                <w:sz w:val="22"/>
                <w:szCs w:val="22"/>
              </w:rPr>
              <w:t>.</w:t>
            </w:r>
            <w:r w:rsidRPr="0036392F" w:rsidR="00902D65">
              <w:rPr>
                <w:rFonts w:ascii="Arial" w:hAnsi="Arial" w:eastAsia="STXinwei" w:cs="Arial"/>
                <w:sz w:val="22"/>
                <w:szCs w:val="22"/>
              </w:rPr>
              <w:t xml:space="preserve"> </w:t>
            </w:r>
            <w:r w:rsidRPr="0036392F">
              <w:rPr>
                <w:rFonts w:ascii="Arial" w:hAnsi="Arial" w:eastAsia="STXinwei" w:cs="Arial"/>
                <w:sz w:val="22"/>
                <w:szCs w:val="22"/>
              </w:rPr>
              <w:t xml:space="preserve">Therefore, researchers should supervise students at the </w:t>
            </w:r>
            <w:r w:rsidR="00062DAB">
              <w:rPr>
                <w:rFonts w:ascii="Arial" w:hAnsi="Arial" w:eastAsia="STXinwei" w:cs="Arial"/>
                <w:sz w:val="22"/>
                <w:szCs w:val="22"/>
              </w:rPr>
              <w:t>unit</w:t>
            </w:r>
            <w:r w:rsidRPr="0036392F" w:rsidR="00062DAB">
              <w:rPr>
                <w:rFonts w:ascii="Arial" w:hAnsi="Arial" w:eastAsia="STXinwei" w:cs="Arial"/>
                <w:sz w:val="22"/>
                <w:szCs w:val="22"/>
              </w:rPr>
              <w:t xml:space="preserve"> </w:t>
            </w:r>
            <w:r w:rsidRPr="0036392F">
              <w:rPr>
                <w:rFonts w:ascii="Arial" w:hAnsi="Arial" w:eastAsia="STXinwei" w:cs="Arial"/>
                <w:sz w:val="22"/>
                <w:szCs w:val="22"/>
              </w:rPr>
              <w:t>where they hold their primary appointment and/or where their grants are held.</w:t>
            </w:r>
          </w:p>
        </w:tc>
      </w:tr>
      <w:tr w:rsidRPr="0036392F" w:rsidR="00821BA3" w:rsidTr="024AF01A" w14:paraId="6F854534" w14:textId="77777777">
        <w:trPr>
          <w:trHeight w:val="1740"/>
        </w:trPr>
        <w:tc>
          <w:tcPr>
            <w:tcW w:w="2689" w:type="dxa"/>
            <w:noWrap/>
            <w:tcMar/>
            <w:hideMark/>
          </w:tcPr>
          <w:p w:rsidRPr="0036392F" w:rsidR="00821BA3" w:rsidP="00821BA3" w:rsidRDefault="00821BA3" w14:paraId="126C4416" w14:textId="69321B2B">
            <w:pPr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</w:pPr>
            <w:r w:rsidRPr="1F1577E3" w:rsidR="00821BA3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 xml:space="preserve">Subject </w:t>
            </w:r>
            <w:r w:rsidRPr="1F1577E3" w:rsidR="1DE67DCE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>M</w:t>
            </w:r>
            <w:r w:rsidRPr="1F1577E3" w:rsidR="00821BA3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 xml:space="preserve">atter </w:t>
            </w:r>
            <w:r w:rsidRPr="1F1577E3" w:rsidR="700CE3B0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>E</w:t>
            </w:r>
            <w:r w:rsidRPr="1F1577E3" w:rsidR="00821BA3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>ligibility</w:t>
            </w:r>
          </w:p>
        </w:tc>
        <w:tc>
          <w:tcPr>
            <w:tcW w:w="6661" w:type="dxa"/>
            <w:tcMar/>
            <w:hideMark/>
          </w:tcPr>
          <w:p w:rsidRPr="0036392F" w:rsidR="00821BA3" w:rsidP="1F1577E3" w:rsidRDefault="00062DAB" w14:paraId="5E7CA9A7" w14:textId="5D222810">
            <w:pPr>
              <w:pStyle w:val="Normal"/>
              <w:rPr>
                <w:rFonts w:ascii="Arial" w:hAnsi="Arial" w:eastAsia="STXinwei" w:cs="Arial"/>
                <w:sz w:val="22"/>
                <w:szCs w:val="22"/>
              </w:rPr>
            </w:pPr>
            <w:r w:rsidRPr="1F1577E3" w:rsidR="00062DAB">
              <w:rPr>
                <w:rFonts w:ascii="Arial" w:hAnsi="Arial" w:eastAsia="STXinwei" w:cs="Arial"/>
                <w:sz w:val="22"/>
                <w:szCs w:val="22"/>
              </w:rPr>
              <w:t xml:space="preserve">Research projects must fall within </w:t>
            </w:r>
            <w:r w:rsidRPr="1F1577E3" w:rsidR="63866545">
              <w:rPr>
                <w:rFonts w:ascii="Arial" w:hAnsi="Arial" w:eastAsia="STXinwei" w:cs="Arial"/>
                <w:sz w:val="22"/>
                <w:szCs w:val="22"/>
              </w:rPr>
              <w:t xml:space="preserve">NSERC’s </w:t>
            </w:r>
            <w:r w:rsidRPr="1F1577E3" w:rsidR="00062DAB">
              <w:rPr>
                <w:rFonts w:ascii="Arial" w:hAnsi="Arial" w:eastAsia="STXinwei" w:cs="Arial"/>
                <w:sz w:val="22"/>
                <w:szCs w:val="22"/>
              </w:rPr>
              <w:t xml:space="preserve">mandate and focus on activities in </w:t>
            </w:r>
            <w:r w:rsidRPr="1F1577E3" w:rsidR="1F78A595">
              <w:rPr>
                <w:rFonts w:ascii="Arial" w:hAnsi="Arial" w:eastAsia="STXinwei" w:cs="Arial"/>
                <w:sz w:val="22"/>
                <w:szCs w:val="22"/>
              </w:rPr>
              <w:t xml:space="preserve">the </w:t>
            </w:r>
            <w:r w:rsidRPr="1F1577E3" w:rsidR="5668E12C">
              <w:rPr>
                <w:rFonts w:ascii="Arial" w:hAnsi="Arial" w:eastAsia="STXinwei" w:cs="Arial"/>
                <w:sz w:val="22"/>
                <w:szCs w:val="22"/>
              </w:rPr>
              <w:t>n</w:t>
            </w:r>
            <w:r w:rsidRPr="1F1577E3" w:rsidR="00062DAB">
              <w:rPr>
                <w:rFonts w:ascii="Arial" w:hAnsi="Arial" w:eastAsia="STXinwei" w:cs="Arial"/>
                <w:sz w:val="22"/>
                <w:szCs w:val="22"/>
              </w:rPr>
              <w:t xml:space="preserve">atural </w:t>
            </w:r>
            <w:r w:rsidRPr="1F1577E3" w:rsidR="7565271E">
              <w:rPr>
                <w:rFonts w:ascii="Arial" w:hAnsi="Arial" w:eastAsia="STXinwei" w:cs="Arial"/>
                <w:sz w:val="22"/>
                <w:szCs w:val="22"/>
              </w:rPr>
              <w:t>s</w:t>
            </w:r>
            <w:r w:rsidRPr="1F1577E3" w:rsidR="00062DAB">
              <w:rPr>
                <w:rFonts w:ascii="Arial" w:hAnsi="Arial" w:eastAsia="STXinwei" w:cs="Arial"/>
                <w:sz w:val="22"/>
                <w:szCs w:val="22"/>
              </w:rPr>
              <w:t xml:space="preserve">ciences </w:t>
            </w:r>
            <w:r w:rsidRPr="1F1577E3" w:rsidR="00062DAB">
              <w:rPr>
                <w:rFonts w:ascii="Arial" w:hAnsi="Arial" w:eastAsia="STXinwei" w:cs="Arial"/>
                <w:sz w:val="22"/>
                <w:szCs w:val="22"/>
              </w:rPr>
              <w:t xml:space="preserve">and </w:t>
            </w:r>
            <w:r w:rsidRPr="1F1577E3" w:rsidR="0FD1E2DC">
              <w:rPr>
                <w:rFonts w:ascii="Arial" w:hAnsi="Arial" w:eastAsia="STXinwei" w:cs="Arial"/>
                <w:sz w:val="22"/>
                <w:szCs w:val="22"/>
              </w:rPr>
              <w:t>e</w:t>
            </w:r>
            <w:r w:rsidRPr="1F1577E3" w:rsidR="00062DAB">
              <w:rPr>
                <w:rFonts w:ascii="Arial" w:hAnsi="Arial" w:eastAsia="STXinwei" w:cs="Arial"/>
                <w:sz w:val="22"/>
                <w:szCs w:val="22"/>
              </w:rPr>
              <w:t>ngineering</w:t>
            </w:r>
            <w:r w:rsidRPr="1F1577E3" w:rsidR="0D2AB980">
              <w:rPr>
                <w:rFonts w:ascii="Arial" w:hAnsi="Arial" w:eastAsia="STXinwei" w:cs="Arial"/>
                <w:sz w:val="22"/>
                <w:szCs w:val="22"/>
              </w:rPr>
              <w:t>.</w:t>
            </w:r>
            <w:r w:rsidRPr="1F1577E3" w:rsidR="00062DAB">
              <w:rPr>
                <w:rFonts w:ascii="Arial" w:hAnsi="Arial" w:eastAsia="STXinwei" w:cs="Arial"/>
                <w:sz w:val="22"/>
                <w:szCs w:val="22"/>
              </w:rPr>
              <w:t xml:space="preserve"> </w:t>
            </w:r>
          </w:p>
        </w:tc>
      </w:tr>
      <w:tr w:rsidRPr="0036392F" w:rsidR="00821BA3" w:rsidTr="024AF01A" w14:paraId="0CBEDB7D" w14:textId="77777777">
        <w:trPr>
          <w:trHeight w:val="4114"/>
        </w:trPr>
        <w:tc>
          <w:tcPr>
            <w:tcW w:w="2689" w:type="dxa"/>
            <w:noWrap/>
            <w:tcMar/>
            <w:hideMark/>
          </w:tcPr>
          <w:p w:rsidRPr="0036392F" w:rsidR="00821BA3" w:rsidP="00821BA3" w:rsidRDefault="00821BA3" w14:paraId="66BCDE6A" w14:textId="2B4DF60E">
            <w:pPr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</w:pPr>
            <w:r w:rsidRPr="1F1577E3" w:rsidR="00821BA3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>Award Value</w:t>
            </w:r>
          </w:p>
        </w:tc>
        <w:tc>
          <w:tcPr>
            <w:tcW w:w="6661" w:type="dxa"/>
            <w:tcMar/>
            <w:hideMark/>
          </w:tcPr>
          <w:p w:rsidRPr="0036392F" w:rsidR="00821BA3" w:rsidRDefault="00821BA3" w14:paraId="76AD7287" w14:textId="4CBF76B3">
            <w:pPr>
              <w:spacing w:after="160" w:line="259" w:lineRule="auto"/>
              <w:rPr>
                <w:rFonts w:ascii="Arial" w:hAnsi="Arial" w:eastAsia="STXinwei" w:cs="Arial"/>
                <w:sz w:val="22"/>
                <w:szCs w:val="22"/>
              </w:rPr>
            </w:pP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 xml:space="preserve">$6000, plus a minimum 25% supplement ($1,500) provided by the </w:t>
            </w:r>
            <w:r w:rsidRPr="1F1577E3" w:rsidR="00062DAB">
              <w:rPr>
                <w:rFonts w:ascii="Arial" w:hAnsi="Arial" w:eastAsia="STXinwei" w:cs="Arial"/>
                <w:sz w:val="22"/>
                <w:szCs w:val="22"/>
              </w:rPr>
              <w:t>unit</w:t>
            </w:r>
            <w:r w:rsidRPr="1F1577E3" w:rsidR="2093C37A">
              <w:rPr>
                <w:rFonts w:ascii="Arial" w:hAnsi="Arial" w:eastAsia="STXinwei" w:cs="Arial"/>
                <w:sz w:val="22"/>
                <w:szCs w:val="22"/>
              </w:rPr>
              <w:t>.</w:t>
            </w:r>
          </w:p>
          <w:p w:rsidRPr="0036392F" w:rsidR="00821BA3" w:rsidRDefault="00821BA3" w14:paraId="770FA611" w14:textId="4147661D">
            <w:pPr>
              <w:spacing w:after="160" w:line="259" w:lineRule="auto"/>
              <w:rPr>
                <w:rFonts w:ascii="Arial" w:hAnsi="Arial" w:eastAsia="STXinwei" w:cs="Arial"/>
                <w:sz w:val="22"/>
                <w:szCs w:val="22"/>
              </w:rPr>
            </w:pPr>
            <w:r w:rsidRPr="0036392F">
              <w:rPr>
                <w:rFonts w:ascii="Arial" w:hAnsi="Arial" w:eastAsia="STXinwei" w:cs="Arial"/>
                <w:sz w:val="22"/>
                <w:szCs w:val="22"/>
              </w:rPr>
              <w:t xml:space="preserve">Any supplement above this level may be set at the discretion of the </w:t>
            </w:r>
            <w:r w:rsidR="00062DAB">
              <w:rPr>
                <w:rFonts w:ascii="Arial" w:hAnsi="Arial" w:eastAsia="STXinwei" w:cs="Arial"/>
                <w:sz w:val="22"/>
                <w:szCs w:val="22"/>
              </w:rPr>
              <w:t>unit</w:t>
            </w:r>
            <w:r w:rsidRPr="0036392F">
              <w:rPr>
                <w:rFonts w:ascii="Arial" w:hAnsi="Arial" w:eastAsia="STXinwei" w:cs="Arial"/>
                <w:sz w:val="22"/>
                <w:szCs w:val="22"/>
              </w:rPr>
              <w:t xml:space="preserve"> or the USRA supervisor.</w:t>
            </w:r>
          </w:p>
          <w:p w:rsidRPr="0036392F" w:rsidR="00821BA3" w:rsidRDefault="00821BA3" w14:paraId="2E62D24A" w14:textId="0CA34E38">
            <w:pPr>
              <w:spacing w:after="160" w:line="259" w:lineRule="auto"/>
              <w:rPr>
                <w:rFonts w:ascii="Arial" w:hAnsi="Arial" w:eastAsia="STXinwei" w:cs="Arial"/>
                <w:sz w:val="22"/>
                <w:szCs w:val="22"/>
              </w:rPr>
            </w:pP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>Sources of supplements</w:t>
            </w:r>
            <w:r w:rsidRPr="1F1577E3" w:rsidR="347DA266">
              <w:rPr>
                <w:rFonts w:ascii="Arial" w:hAnsi="Arial" w:eastAsia="STXinwei" w:cs="Arial"/>
                <w:sz w:val="22"/>
                <w:szCs w:val="22"/>
              </w:rPr>
              <w:t xml:space="preserve"> </w:t>
            </w: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>can include NSERC grants, other research funds (non-NSERC)</w:t>
            </w:r>
            <w:r w:rsidRPr="1F1577E3" w:rsidR="66441B8B">
              <w:rPr>
                <w:rFonts w:ascii="Arial" w:hAnsi="Arial" w:eastAsia="STXinwei" w:cs="Arial"/>
                <w:sz w:val="22"/>
                <w:szCs w:val="22"/>
              </w:rPr>
              <w:t>, or</w:t>
            </w: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 xml:space="preserve"> </w:t>
            </w:r>
            <w:r w:rsidRPr="1F1577E3" w:rsidR="00062DAB">
              <w:rPr>
                <w:rFonts w:ascii="Arial" w:hAnsi="Arial" w:eastAsia="STXinwei" w:cs="Arial"/>
                <w:sz w:val="22"/>
                <w:szCs w:val="22"/>
              </w:rPr>
              <w:t>other funds the unit may have at its discretion</w:t>
            </w:r>
            <w:r w:rsidRPr="1F1577E3" w:rsidR="00062DAB">
              <w:rPr>
                <w:rFonts w:ascii="Arial" w:hAnsi="Arial" w:eastAsia="STXinwei" w:cs="Arial"/>
                <w:sz w:val="22"/>
                <w:szCs w:val="22"/>
              </w:rPr>
              <w:t>.</w:t>
            </w:r>
          </w:p>
          <w:p w:rsidRPr="0036392F" w:rsidR="00821BA3" w:rsidRDefault="00821BA3" w14:paraId="202A1AF4" w14:textId="2C5F0060">
            <w:pPr>
              <w:spacing w:after="160" w:line="259" w:lineRule="auto"/>
              <w:rPr>
                <w:rFonts w:ascii="Arial" w:hAnsi="Arial" w:eastAsia="STXinwei" w:cs="Arial"/>
                <w:sz w:val="22"/>
                <w:szCs w:val="22"/>
              </w:rPr>
            </w:pPr>
            <w:r w:rsidRPr="0036392F">
              <w:rPr>
                <w:rFonts w:ascii="Arial" w:hAnsi="Arial" w:eastAsia="STXinwei" w:cs="Arial"/>
                <w:sz w:val="22"/>
                <w:szCs w:val="22"/>
              </w:rPr>
              <w:t xml:space="preserve">The supervisor or </w:t>
            </w:r>
            <w:r w:rsidR="00062DAB">
              <w:rPr>
                <w:rFonts w:ascii="Arial" w:hAnsi="Arial" w:eastAsia="STXinwei" w:cs="Arial"/>
                <w:sz w:val="22"/>
                <w:szCs w:val="22"/>
              </w:rPr>
              <w:t xml:space="preserve">unit </w:t>
            </w:r>
            <w:r w:rsidRPr="0036392F">
              <w:rPr>
                <w:rFonts w:ascii="Arial" w:hAnsi="Arial" w:eastAsia="STXinwei" w:cs="Arial"/>
                <w:sz w:val="22"/>
                <w:szCs w:val="22"/>
              </w:rPr>
              <w:t>must cover any additional costs related to fieldwork (e.g. travel expenses).</w:t>
            </w:r>
          </w:p>
          <w:p w:rsidRPr="0036392F" w:rsidR="00821BA3" w:rsidRDefault="00821BA3" w14:paraId="0A58D3B7" w14:textId="77777777">
            <w:pPr>
              <w:rPr>
                <w:rFonts w:ascii="Arial" w:hAnsi="Arial" w:eastAsia="STXinwei" w:cs="Arial"/>
                <w:sz w:val="22"/>
                <w:szCs w:val="22"/>
              </w:rPr>
            </w:pPr>
            <w:r w:rsidRPr="0036392F">
              <w:rPr>
                <w:rFonts w:ascii="Arial" w:hAnsi="Arial" w:eastAsia="STXinwei" w:cs="Arial"/>
                <w:sz w:val="22"/>
                <w:szCs w:val="22"/>
              </w:rPr>
              <w:t>In addition, NSERC does not permit payment for any vacation days taken during the tenure of the award.</w:t>
            </w:r>
          </w:p>
        </w:tc>
      </w:tr>
      <w:tr w:rsidRPr="0036392F" w:rsidR="00821BA3" w:rsidTr="024AF01A" w14:paraId="20F35DF2" w14:textId="77777777">
        <w:trPr>
          <w:trHeight w:val="660"/>
        </w:trPr>
        <w:tc>
          <w:tcPr>
            <w:tcW w:w="2689" w:type="dxa"/>
            <w:noWrap/>
            <w:tcMar/>
            <w:hideMark/>
          </w:tcPr>
          <w:p w:rsidRPr="0036392F" w:rsidR="00821BA3" w:rsidP="00821BA3" w:rsidRDefault="00821BA3" w14:paraId="10F7133E" w14:textId="502ED356">
            <w:pPr>
              <w:rPr>
                <w:rFonts w:ascii="Arial" w:hAnsi="Arial" w:eastAsia="STXinwei" w:cs="Arial"/>
                <w:b/>
                <w:bCs/>
                <w:sz w:val="22"/>
                <w:szCs w:val="22"/>
              </w:rPr>
            </w:pPr>
            <w:r w:rsidRPr="0036392F">
              <w:rPr>
                <w:rFonts w:ascii="Arial" w:hAnsi="Arial" w:eastAsia="STXinwei" w:cs="Arial"/>
                <w:b/>
                <w:bCs/>
                <w:sz w:val="22"/>
                <w:szCs w:val="22"/>
              </w:rPr>
              <w:t xml:space="preserve">Duration </w:t>
            </w:r>
          </w:p>
        </w:tc>
        <w:tc>
          <w:tcPr>
            <w:tcW w:w="6661" w:type="dxa"/>
            <w:noWrap/>
            <w:tcMar/>
            <w:hideMark/>
          </w:tcPr>
          <w:p w:rsidRPr="0036392F" w:rsidR="00821BA3" w:rsidRDefault="00821BA3" w14:paraId="71A9FA47" w14:textId="527AE00F">
            <w:pPr>
              <w:rPr>
                <w:rFonts w:ascii="Arial" w:hAnsi="Arial" w:eastAsia="STXinwei" w:cs="Arial"/>
                <w:sz w:val="22"/>
                <w:szCs w:val="22"/>
              </w:rPr>
            </w:pP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>16 full consecutive weeks (</w:t>
            </w: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>similar to</w:t>
            </w: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 xml:space="preserve"> co-op terms)</w:t>
            </w:r>
            <w:r w:rsidRPr="1F1577E3" w:rsidR="49A0C35E">
              <w:rPr>
                <w:rFonts w:ascii="Arial" w:hAnsi="Arial" w:eastAsia="STXinwei" w:cs="Arial"/>
                <w:sz w:val="22"/>
                <w:szCs w:val="22"/>
              </w:rPr>
              <w:t>.</w:t>
            </w:r>
          </w:p>
        </w:tc>
      </w:tr>
      <w:tr w:rsidRPr="0036392F" w:rsidR="00821BA3" w:rsidTr="024AF01A" w14:paraId="1E270447" w14:textId="77777777">
        <w:trPr>
          <w:trHeight w:val="1740"/>
        </w:trPr>
        <w:tc>
          <w:tcPr>
            <w:tcW w:w="2689" w:type="dxa"/>
            <w:noWrap/>
            <w:tcMar/>
            <w:hideMark/>
          </w:tcPr>
          <w:p w:rsidRPr="0036392F" w:rsidR="00821BA3" w:rsidP="00821BA3" w:rsidRDefault="00821BA3" w14:paraId="3367D2F9" w14:textId="23660B80">
            <w:pPr>
              <w:rPr>
                <w:rFonts w:ascii="Arial" w:hAnsi="Arial" w:eastAsia="STXinwei" w:cs="Arial"/>
                <w:b/>
                <w:bCs/>
                <w:sz w:val="22"/>
                <w:szCs w:val="22"/>
              </w:rPr>
            </w:pPr>
            <w:r w:rsidRPr="0036392F">
              <w:rPr>
                <w:rFonts w:ascii="Arial" w:hAnsi="Arial" w:eastAsia="STXinwei" w:cs="Arial"/>
                <w:b/>
                <w:bCs/>
                <w:sz w:val="22"/>
                <w:szCs w:val="22"/>
              </w:rPr>
              <w:t>Tenure at Another Location</w:t>
            </w:r>
          </w:p>
        </w:tc>
        <w:tc>
          <w:tcPr>
            <w:tcW w:w="6661" w:type="dxa"/>
            <w:noWrap/>
            <w:tcMar/>
            <w:hideMark/>
          </w:tcPr>
          <w:p w:rsidRPr="0036392F" w:rsidR="00821BA3" w:rsidRDefault="00821BA3" w14:paraId="31156DEE" w14:textId="1873643D">
            <w:pPr>
              <w:rPr>
                <w:rFonts w:ascii="Arial" w:hAnsi="Arial" w:eastAsia="STXinwei" w:cs="Arial"/>
                <w:sz w:val="22"/>
                <w:szCs w:val="22"/>
              </w:rPr>
            </w:pPr>
            <w:r w:rsidRPr="1F1577E3" w:rsidR="58199917">
              <w:rPr>
                <w:rFonts w:ascii="Arial" w:hAnsi="Arial" w:eastAsia="STXinwei" w:cs="Arial"/>
                <w:sz w:val="22"/>
                <w:szCs w:val="22"/>
              </w:rPr>
              <w:t>During the tenure of the award, t</w:t>
            </w: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 xml:space="preserve">he USRA </w:t>
            </w:r>
            <w:r w:rsidRPr="1F1577E3" w:rsidR="620D1781">
              <w:rPr>
                <w:rFonts w:ascii="Arial" w:hAnsi="Arial" w:eastAsia="STXinwei" w:cs="Arial"/>
                <w:sz w:val="22"/>
                <w:szCs w:val="22"/>
              </w:rPr>
              <w:t>a</w:t>
            </w: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 xml:space="preserve">ward holder and their supervisor must both be at the university where the student holds the </w:t>
            </w:r>
            <w:r w:rsidRPr="1F1577E3" w:rsidR="24DD60A3">
              <w:rPr>
                <w:rFonts w:ascii="Arial" w:hAnsi="Arial" w:eastAsia="STXinwei" w:cs="Arial"/>
                <w:sz w:val="22"/>
                <w:szCs w:val="22"/>
              </w:rPr>
              <w:t>award</w:t>
            </w: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>.</w:t>
            </w: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 xml:space="preserve"> USRA allocations are not transferable from one university to another. Students may apply at any eligible university. </w:t>
            </w:r>
          </w:p>
        </w:tc>
      </w:tr>
      <w:tr w:rsidRPr="0036392F" w:rsidR="00821BA3" w:rsidTr="024AF01A" w14:paraId="70BB5261" w14:textId="77777777">
        <w:trPr>
          <w:trHeight w:val="890"/>
        </w:trPr>
        <w:tc>
          <w:tcPr>
            <w:tcW w:w="2689" w:type="dxa"/>
            <w:noWrap/>
            <w:tcMar/>
            <w:hideMark/>
          </w:tcPr>
          <w:p w:rsidRPr="0036392F" w:rsidR="00821BA3" w:rsidP="00821BA3" w:rsidRDefault="00821BA3" w14:paraId="59DBCFD7" w14:textId="40FEAE01">
            <w:pPr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</w:pPr>
            <w:r w:rsidRPr="1F1577E3" w:rsidR="00821BA3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 xml:space="preserve">USRA </w:t>
            </w:r>
            <w:r w:rsidRPr="1F1577E3" w:rsidR="2CA2EECC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>T</w:t>
            </w:r>
            <w:r w:rsidRPr="1F1577E3" w:rsidR="00821BA3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 xml:space="preserve">erm at </w:t>
            </w:r>
            <w:r w:rsidRPr="1F1577E3" w:rsidR="00821BA3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>UofT</w:t>
            </w:r>
            <w:r w:rsidRPr="1F1577E3" w:rsidR="00821BA3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6661" w:type="dxa"/>
            <w:tcMar/>
            <w:hideMark/>
          </w:tcPr>
          <w:p w:rsidRPr="0036392F" w:rsidR="00821BA3" w:rsidRDefault="00821BA3" w14:paraId="60C13FD9" w14:textId="77777777">
            <w:pPr>
              <w:rPr>
                <w:rFonts w:ascii="Arial" w:hAnsi="Arial" w:eastAsia="STXinwei" w:cs="Arial"/>
                <w:sz w:val="22"/>
                <w:szCs w:val="22"/>
              </w:rPr>
            </w:pPr>
            <w:r w:rsidRPr="0036392F">
              <w:rPr>
                <w:rFonts w:ascii="Arial" w:hAnsi="Arial" w:eastAsia="STXinwei" w:cs="Arial"/>
                <w:sz w:val="22"/>
                <w:szCs w:val="22"/>
              </w:rPr>
              <w:t xml:space="preserve">The University of Toronto administers this program in the summer term only, between </w:t>
            </w:r>
            <w:r w:rsidRPr="0036392F">
              <w:rPr>
                <w:rFonts w:ascii="Arial" w:hAnsi="Arial" w:eastAsia="STXinwei" w:cs="Arial"/>
                <w:i/>
                <w:iCs/>
                <w:sz w:val="22"/>
                <w:szCs w:val="22"/>
              </w:rPr>
              <w:t>May 1st and September 1st</w:t>
            </w:r>
            <w:r w:rsidRPr="0036392F">
              <w:rPr>
                <w:rFonts w:ascii="Arial" w:hAnsi="Arial" w:eastAsia="STXinwei" w:cs="Arial"/>
                <w:sz w:val="22"/>
                <w:szCs w:val="22"/>
              </w:rPr>
              <w:t xml:space="preserve"> of each year.</w:t>
            </w:r>
          </w:p>
        </w:tc>
      </w:tr>
      <w:tr w:rsidRPr="0036392F" w:rsidR="00821BA3" w:rsidTr="024AF01A" w14:paraId="6564A10C" w14:textId="77777777">
        <w:trPr>
          <w:trHeight w:val="1180"/>
        </w:trPr>
        <w:tc>
          <w:tcPr>
            <w:tcW w:w="2689" w:type="dxa"/>
            <w:noWrap/>
            <w:tcMar/>
            <w:hideMark/>
          </w:tcPr>
          <w:p w:rsidRPr="0036392F" w:rsidR="00821BA3" w:rsidP="00821BA3" w:rsidRDefault="00062DAB" w14:paraId="5D543851" w14:textId="42B9DEA7">
            <w:pPr>
              <w:rPr>
                <w:rFonts w:ascii="Arial" w:hAnsi="Arial" w:eastAsia="STXinwei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STXinwei" w:cs="Arial"/>
                <w:b/>
                <w:bCs/>
                <w:sz w:val="22"/>
                <w:szCs w:val="22"/>
              </w:rPr>
              <w:t xml:space="preserve">Unit </w:t>
            </w:r>
            <w:r w:rsidRPr="0036392F" w:rsidR="00821BA3">
              <w:rPr>
                <w:rFonts w:ascii="Arial" w:hAnsi="Arial" w:eastAsia="STXinwei" w:cs="Arial"/>
                <w:b/>
                <w:bCs/>
                <w:sz w:val="22"/>
                <w:szCs w:val="22"/>
              </w:rPr>
              <w:t>Allocations and Deadlines</w:t>
            </w:r>
          </w:p>
        </w:tc>
        <w:tc>
          <w:tcPr>
            <w:tcW w:w="6661" w:type="dxa"/>
            <w:tcMar/>
            <w:hideMark/>
          </w:tcPr>
          <w:p w:rsidRPr="0036392F" w:rsidR="00821BA3" w:rsidRDefault="00821BA3" w14:paraId="0301569E" w14:textId="53C89320">
            <w:pPr>
              <w:rPr>
                <w:rFonts w:ascii="Arial" w:hAnsi="Arial" w:eastAsia="STXinwei" w:cs="Arial"/>
                <w:sz w:val="22"/>
                <w:szCs w:val="22"/>
              </w:rPr>
            </w:pP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 xml:space="preserve">Students and supervisors should contact the respective </w:t>
            </w:r>
            <w:r w:rsidRPr="1F1577E3" w:rsidR="00062DAB">
              <w:rPr>
                <w:rFonts w:ascii="Arial" w:hAnsi="Arial" w:eastAsia="STXinwei" w:cs="Arial"/>
                <w:sz w:val="22"/>
                <w:szCs w:val="22"/>
              </w:rPr>
              <w:t>unit</w:t>
            </w:r>
            <w:r w:rsidRPr="1F1577E3" w:rsidR="006CE4DC">
              <w:rPr>
                <w:rFonts w:ascii="Arial" w:hAnsi="Arial" w:eastAsia="STXinwei" w:cs="Arial"/>
                <w:sz w:val="22"/>
                <w:szCs w:val="22"/>
              </w:rPr>
              <w:t>s’</w:t>
            </w:r>
            <w:r w:rsidRPr="1F1577E3" w:rsidR="00062DAB">
              <w:rPr>
                <w:rFonts w:ascii="Arial" w:hAnsi="Arial" w:eastAsia="STXinwei" w:cs="Arial"/>
                <w:sz w:val="22"/>
                <w:szCs w:val="22"/>
              </w:rPr>
              <w:t xml:space="preserve"> </w:t>
            </w:r>
            <w:r w:rsidRPr="1F1577E3" w:rsidR="1A9B7BF0">
              <w:rPr>
                <w:rFonts w:ascii="Arial" w:hAnsi="Arial" w:eastAsia="STXinwei" w:cs="Arial"/>
                <w:sz w:val="22"/>
                <w:szCs w:val="22"/>
              </w:rPr>
              <w:t>u</w:t>
            </w: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 xml:space="preserve">ndergraduate </w:t>
            </w:r>
            <w:r w:rsidRPr="1F1577E3" w:rsidR="447DAFA6">
              <w:rPr>
                <w:rFonts w:ascii="Arial" w:hAnsi="Arial" w:eastAsia="STXinwei" w:cs="Arial"/>
                <w:sz w:val="22"/>
                <w:szCs w:val="22"/>
              </w:rPr>
              <w:t>c</w:t>
            </w: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 xml:space="preserve">oordinators. </w:t>
            </w:r>
            <w:r w:rsidRPr="1F1577E3" w:rsidR="00062DAB">
              <w:rPr>
                <w:rFonts w:ascii="Arial" w:hAnsi="Arial" w:eastAsia="STXinwei" w:cs="Arial"/>
                <w:sz w:val="22"/>
                <w:szCs w:val="22"/>
              </w:rPr>
              <w:t>Unit</w:t>
            </w:r>
            <w:r w:rsidRPr="1F1577E3" w:rsidR="00062DAB">
              <w:rPr>
                <w:rFonts w:ascii="Arial" w:hAnsi="Arial" w:eastAsia="STXinwei" w:cs="Arial"/>
                <w:sz w:val="22"/>
                <w:szCs w:val="22"/>
              </w:rPr>
              <w:t xml:space="preserve">s </w:t>
            </w: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 xml:space="preserve">should </w:t>
            </w: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>determine</w:t>
            </w:r>
            <w:r w:rsidRPr="1F1577E3" w:rsidR="00821BA3">
              <w:rPr>
                <w:rFonts w:ascii="Arial" w:hAnsi="Arial" w:eastAsia="STXinwei" w:cs="Arial"/>
                <w:sz w:val="22"/>
                <w:szCs w:val="22"/>
              </w:rPr>
              <w:t xml:space="preserve"> their internal deadlines</w:t>
            </w:r>
            <w:r w:rsidRPr="1F1577E3" w:rsidR="43DEF99A">
              <w:rPr>
                <w:rFonts w:ascii="Arial" w:hAnsi="Arial" w:eastAsia="STXinwei" w:cs="Arial"/>
                <w:sz w:val="22"/>
                <w:szCs w:val="22"/>
              </w:rPr>
              <w:t>.</w:t>
            </w:r>
          </w:p>
        </w:tc>
      </w:tr>
      <w:tr w:rsidRPr="0036392F" w:rsidR="00821BA3" w:rsidTr="024AF01A" w14:paraId="2E0F85B5" w14:textId="77777777">
        <w:trPr>
          <w:trHeight w:val="1180"/>
        </w:trPr>
        <w:tc>
          <w:tcPr>
            <w:tcW w:w="2689" w:type="dxa"/>
            <w:noWrap/>
            <w:tcMar/>
          </w:tcPr>
          <w:p w:rsidRPr="0036392F" w:rsidR="00821BA3" w:rsidRDefault="00821BA3" w14:paraId="6083254C" w14:textId="74DBFFDB">
            <w:pPr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</w:pPr>
            <w:r w:rsidRPr="1F1577E3" w:rsidR="00821BA3">
              <w:rPr>
                <w:rFonts w:ascii="Arial" w:hAnsi="Arial" w:eastAsia="STXinwei" w:cs="Arial"/>
                <w:b w:val="1"/>
                <w:bCs w:val="1"/>
                <w:sz w:val="22"/>
                <w:szCs w:val="22"/>
                <w:u w:val="single"/>
              </w:rPr>
              <w:t xml:space="preserve">University </w:t>
            </w:r>
            <w:r w:rsidRPr="1F1577E3" w:rsidR="00062DAB">
              <w:rPr>
                <w:rFonts w:ascii="Arial" w:hAnsi="Arial" w:eastAsia="STXinwei" w:cs="Arial"/>
                <w:b w:val="1"/>
                <w:bCs w:val="1"/>
                <w:sz w:val="22"/>
                <w:szCs w:val="22"/>
                <w:u w:val="single"/>
              </w:rPr>
              <w:t>Deadline</w:t>
            </w:r>
            <w:r w:rsidRPr="1F1577E3" w:rsidR="00062DAB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 xml:space="preserve"> </w:t>
            </w:r>
            <w:r w:rsidRPr="1F1577E3" w:rsidR="00821BA3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 xml:space="preserve">for </w:t>
            </w:r>
            <w:r w:rsidRPr="1F1577E3" w:rsidR="00062DAB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>Unit</w:t>
            </w:r>
            <w:r w:rsidRPr="1F1577E3" w:rsidR="2323A679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>-</w:t>
            </w:r>
            <w:r w:rsidRPr="1F1577E3" w:rsidR="00821BA3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>Approved MRAs</w:t>
            </w:r>
          </w:p>
          <w:p w:rsidRPr="0036392F" w:rsidR="00821BA3" w:rsidRDefault="00821BA3" w14:paraId="223AC095" w14:textId="77777777">
            <w:pPr>
              <w:rPr>
                <w:rFonts w:ascii="Arial" w:hAnsi="Arial" w:eastAsia="STXinwei" w:cs="Arial"/>
                <w:b/>
                <w:bCs/>
                <w:sz w:val="22"/>
                <w:szCs w:val="22"/>
              </w:rPr>
            </w:pPr>
          </w:p>
        </w:tc>
        <w:tc>
          <w:tcPr>
            <w:tcW w:w="6661" w:type="dxa"/>
            <w:tcMar/>
          </w:tcPr>
          <w:p w:rsidRPr="0036392F" w:rsidR="00821BA3" w:rsidP="00076A7D" w:rsidRDefault="00821BA3" w14:paraId="42FAE427" w14:textId="78EF74F8">
            <w:pPr>
              <w:jc w:val="center"/>
              <w:rPr>
                <w:rFonts w:ascii="Arial" w:hAnsi="Arial" w:eastAsia="STXinwei" w:cs="Arial"/>
                <w:sz w:val="22"/>
                <w:szCs w:val="22"/>
              </w:rPr>
            </w:pPr>
            <w:r w:rsidRPr="024AF01A" w:rsidR="00821BA3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>April 1</w:t>
            </w:r>
            <w:r w:rsidRPr="024AF01A" w:rsidR="764EE248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>5</w:t>
            </w:r>
            <w:r w:rsidRPr="024AF01A" w:rsidR="2E1C101F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>,</w:t>
            </w:r>
            <w:r w:rsidRPr="024AF01A" w:rsidR="00821BA3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 xml:space="preserve"> 202</w:t>
            </w:r>
            <w:r w:rsidRPr="024AF01A" w:rsidR="00AB457A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>5</w:t>
            </w:r>
          </w:p>
        </w:tc>
      </w:tr>
    </w:tbl>
    <w:p w:rsidRPr="0036392F" w:rsidR="007C513C" w:rsidP="00AD2AA0" w:rsidRDefault="007C513C" w14:paraId="0D0B940D" w14:textId="77777777">
      <w:pPr>
        <w:rPr>
          <w:rFonts w:ascii="Arial" w:hAnsi="Arial" w:eastAsia="STXinwei" w:cs="Arial"/>
          <w:sz w:val="22"/>
          <w:szCs w:val="22"/>
        </w:rPr>
      </w:pPr>
    </w:p>
    <w:p w:rsidRPr="0036392F" w:rsidR="001D23B1" w:rsidP="00016780" w:rsidRDefault="001D23B1" w14:paraId="0E27B00A" w14:textId="179D66CD">
      <w:pPr>
        <w:pStyle w:val="Subtitle"/>
        <w:rPr>
          <w:rFonts w:ascii="Arial" w:hAnsi="Arial" w:eastAsia="STXinwei" w:cs="Arial"/>
          <w:sz w:val="22"/>
          <w:szCs w:val="22"/>
        </w:rPr>
      </w:pPr>
    </w:p>
    <w:p w:rsidRPr="0036392F" w:rsidR="009D416F" w:rsidP="009423E5" w:rsidRDefault="009D416F" w14:paraId="4101652C" w14:textId="77777777">
      <w:pPr>
        <w:pStyle w:val="Subtitle"/>
        <w:jc w:val="left"/>
        <w:rPr>
          <w:rFonts w:ascii="Arial" w:hAnsi="Arial" w:eastAsia="STXinwei" w:cs="Arial"/>
          <w:sz w:val="22"/>
          <w:szCs w:val="22"/>
        </w:rPr>
      </w:pPr>
    </w:p>
    <w:p w:rsidRPr="0036392F" w:rsidR="0076653F" w:rsidP="1F1577E3" w:rsidRDefault="009638BF" w14:paraId="4B99056E" w14:textId="4254255E">
      <w:pPr>
        <w:jc w:val="center"/>
        <w:rPr>
          <w:rStyle w:val="SubtitleChar"/>
          <w:rFonts w:ascii="Arial" w:hAnsi="Arial" w:eastAsia="STXinwei" w:cs="Arial"/>
          <w:i w:val="0"/>
          <w:iCs w:val="0"/>
          <w:sz w:val="22"/>
          <w:szCs w:val="22"/>
        </w:rPr>
      </w:pPr>
      <w:r w:rsidRPr="1F1577E3" w:rsidR="009638BF">
        <w:rPr>
          <w:rStyle w:val="SubtitleChar"/>
          <w:rFonts w:ascii="Arial" w:hAnsi="Arial" w:eastAsia="STXinwei" w:cs="Arial"/>
          <w:i w:val="0"/>
          <w:iCs w:val="0"/>
          <w:sz w:val="22"/>
          <w:szCs w:val="22"/>
        </w:rPr>
        <w:t>II.</w:t>
      </w:r>
      <w:r w:rsidRPr="1F1577E3" w:rsidR="00B96B16">
        <w:rPr>
          <w:rStyle w:val="SubtitleChar"/>
          <w:rFonts w:ascii="Arial" w:hAnsi="Arial" w:eastAsia="STXinwei" w:cs="Arial"/>
          <w:i w:val="0"/>
          <w:iCs w:val="0"/>
          <w:sz w:val="22"/>
          <w:szCs w:val="22"/>
        </w:rPr>
        <w:t xml:space="preserve"> </w:t>
      </w:r>
      <w:r w:rsidRPr="1F1577E3" w:rsidR="00241408">
        <w:rPr>
          <w:rStyle w:val="SubtitleChar"/>
          <w:rFonts w:ascii="Arial" w:hAnsi="Arial" w:eastAsia="STXinwei" w:cs="Arial"/>
          <w:i w:val="0"/>
          <w:iCs w:val="0"/>
          <w:sz w:val="22"/>
          <w:szCs w:val="22"/>
        </w:rPr>
        <w:t>Application Procedures</w:t>
      </w:r>
    </w:p>
    <w:p w:rsidR="1F1577E3" w:rsidP="1F1577E3" w:rsidRDefault="1F1577E3" w14:paraId="01442228" w14:textId="10C2D22B">
      <w:pPr>
        <w:jc w:val="left"/>
        <w:rPr>
          <w:rStyle w:val="SubtitleChar"/>
          <w:rFonts w:ascii="Arial" w:hAnsi="Arial" w:eastAsia="STXinwei" w:cs="Arial"/>
          <w:b w:val="0"/>
          <w:bCs w:val="0"/>
          <w:i w:val="0"/>
          <w:iCs w:val="0"/>
          <w:sz w:val="22"/>
          <w:szCs w:val="22"/>
        </w:rPr>
      </w:pPr>
    </w:p>
    <w:p w:rsidR="7D53C389" w:rsidP="024AF01A" w:rsidRDefault="7D53C389" w14:paraId="317F0744" w14:textId="1A8344A4">
      <w:pPr>
        <w:jc w:val="left"/>
        <w:rPr>
          <w:rStyle w:val="SubtitleChar"/>
          <w:rFonts w:ascii="Arial" w:hAnsi="Arial" w:eastAsia="STXinwei" w:cs="Arial"/>
          <w:b w:val="0"/>
          <w:bCs w:val="0"/>
          <w:i w:val="0"/>
          <w:iCs w:val="0"/>
          <w:sz w:val="22"/>
          <w:szCs w:val="22"/>
        </w:rPr>
      </w:pPr>
      <w:r w:rsidRPr="024AF01A" w:rsidR="7D53C389">
        <w:rPr>
          <w:rStyle w:val="SubtitleChar"/>
          <w:rFonts w:ascii="Arial" w:hAnsi="Arial" w:eastAsia="STXinwei" w:cs="Arial"/>
          <w:b w:val="0"/>
          <w:bCs w:val="0"/>
          <w:i w:val="0"/>
          <w:iCs w:val="0"/>
          <w:sz w:val="22"/>
          <w:szCs w:val="22"/>
        </w:rPr>
        <w:t>**</w:t>
      </w:r>
      <w:r w:rsidRPr="024AF01A" w:rsidR="55958B59">
        <w:rPr>
          <w:rStyle w:val="SubtitleChar"/>
          <w:rFonts w:ascii="Arial" w:hAnsi="Arial" w:eastAsia="STXinwei" w:cs="Arial"/>
          <w:b w:val="0"/>
          <w:bCs w:val="0"/>
          <w:i w:val="0"/>
          <w:iCs w:val="0"/>
          <w:sz w:val="22"/>
          <w:szCs w:val="22"/>
        </w:rPr>
        <w:t>Supervisors should first connect with their departmental undergraduate coordinator</w:t>
      </w:r>
      <w:r w:rsidRPr="024AF01A" w:rsidR="49B4CC6C">
        <w:rPr>
          <w:rStyle w:val="SubtitleChar"/>
          <w:rFonts w:ascii="Arial" w:hAnsi="Arial" w:eastAsia="STXinwei" w:cs="Arial"/>
          <w:b w:val="0"/>
          <w:bCs w:val="0"/>
          <w:i w:val="0"/>
          <w:iCs w:val="0"/>
          <w:sz w:val="22"/>
          <w:szCs w:val="22"/>
        </w:rPr>
        <w:t>s</w:t>
      </w:r>
      <w:r w:rsidRPr="024AF01A" w:rsidR="55958B59">
        <w:rPr>
          <w:rStyle w:val="SubtitleChar"/>
          <w:rFonts w:ascii="Arial" w:hAnsi="Arial" w:eastAsia="STXinwei" w:cs="Arial"/>
          <w:b w:val="0"/>
          <w:bCs w:val="0"/>
          <w:i w:val="0"/>
          <w:iCs w:val="0"/>
          <w:sz w:val="22"/>
          <w:szCs w:val="22"/>
        </w:rPr>
        <w:t xml:space="preserve"> to express their interest in th</w:t>
      </w:r>
      <w:r w:rsidRPr="024AF01A" w:rsidR="374CC600">
        <w:rPr>
          <w:rStyle w:val="SubtitleChar"/>
          <w:rFonts w:ascii="Arial" w:hAnsi="Arial" w:eastAsia="STXinwei" w:cs="Arial"/>
          <w:b w:val="0"/>
          <w:bCs w:val="0"/>
          <w:i w:val="0"/>
          <w:iCs w:val="0"/>
          <w:sz w:val="22"/>
          <w:szCs w:val="22"/>
        </w:rPr>
        <w:t>e</w:t>
      </w:r>
      <w:r w:rsidRPr="024AF01A" w:rsidR="55958B59">
        <w:rPr>
          <w:rStyle w:val="SubtitleChar"/>
          <w:rFonts w:ascii="Arial" w:hAnsi="Arial" w:eastAsia="STXinwei" w:cs="Arial"/>
          <w:b w:val="0"/>
          <w:bCs w:val="0"/>
          <w:i w:val="0"/>
          <w:iCs w:val="0"/>
          <w:sz w:val="22"/>
          <w:szCs w:val="22"/>
        </w:rPr>
        <w:t xml:space="preserve"> program and see what they need to provide to the</w:t>
      </w:r>
      <w:r w:rsidRPr="024AF01A" w:rsidR="3242F3AA">
        <w:rPr>
          <w:rStyle w:val="SubtitleChar"/>
          <w:rFonts w:ascii="Arial" w:hAnsi="Arial" w:eastAsia="STXinwei" w:cs="Arial"/>
          <w:b w:val="0"/>
          <w:bCs w:val="0"/>
          <w:i w:val="0"/>
          <w:iCs w:val="0"/>
          <w:sz w:val="22"/>
          <w:szCs w:val="22"/>
        </w:rPr>
        <w:t>ir</w:t>
      </w:r>
      <w:r w:rsidRPr="024AF01A" w:rsidR="55958B59">
        <w:rPr>
          <w:rStyle w:val="SubtitleChar"/>
          <w:rFonts w:ascii="Arial" w:hAnsi="Arial" w:eastAsia="STXinwei" w:cs="Arial"/>
          <w:b w:val="0"/>
          <w:bCs w:val="0"/>
          <w:i w:val="0"/>
          <w:iCs w:val="0"/>
          <w:sz w:val="22"/>
          <w:szCs w:val="22"/>
        </w:rPr>
        <w:t xml:space="preserve"> </w:t>
      </w:r>
      <w:r w:rsidRPr="024AF01A" w:rsidR="55958B59">
        <w:rPr>
          <w:rStyle w:val="SubtitleChar"/>
          <w:rFonts w:ascii="Arial" w:hAnsi="Arial" w:eastAsia="STXinwei" w:cs="Arial"/>
          <w:b w:val="0"/>
          <w:bCs w:val="0"/>
          <w:i w:val="0"/>
          <w:iCs w:val="0"/>
          <w:sz w:val="22"/>
          <w:szCs w:val="22"/>
        </w:rPr>
        <w:t>department</w:t>
      </w:r>
      <w:r w:rsidRPr="024AF01A" w:rsidR="5B587528">
        <w:rPr>
          <w:rStyle w:val="SubtitleChar"/>
          <w:rFonts w:ascii="Arial" w:hAnsi="Arial" w:eastAsia="STXinwei" w:cs="Arial"/>
          <w:b w:val="0"/>
          <w:bCs w:val="0"/>
          <w:i w:val="0"/>
          <w:iCs w:val="0"/>
          <w:sz w:val="22"/>
          <w:szCs w:val="22"/>
        </w:rPr>
        <w:t>*</w:t>
      </w:r>
      <w:r w:rsidRPr="024AF01A" w:rsidR="5B587528">
        <w:rPr>
          <w:rStyle w:val="SubtitleChar"/>
          <w:rFonts w:ascii="Arial" w:hAnsi="Arial" w:eastAsia="STXinwei" w:cs="Arial"/>
          <w:b w:val="0"/>
          <w:bCs w:val="0"/>
          <w:i w:val="0"/>
          <w:iCs w:val="0"/>
          <w:sz w:val="22"/>
          <w:szCs w:val="22"/>
        </w:rPr>
        <w:t>*</w:t>
      </w:r>
    </w:p>
    <w:p w:rsidRPr="0036392F" w:rsidR="003A326E" w:rsidP="00AC23B2" w:rsidRDefault="003A326E" w14:paraId="0D43D1B8" w14:textId="77777777">
      <w:pPr>
        <w:jc w:val="center"/>
        <w:rPr>
          <w:rStyle w:val="SubtitleChar"/>
          <w:rFonts w:ascii="Arial" w:hAnsi="Arial" w:eastAsia="STXinwei" w:cs="Arial"/>
          <w:bCs/>
          <w:i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Pr="0036392F" w:rsidR="003A326E" w:rsidTr="024AF01A" w14:paraId="49C1CC22" w14:textId="77777777">
        <w:trPr>
          <w:trHeight w:val="3737"/>
        </w:trPr>
        <w:tc>
          <w:tcPr>
            <w:tcW w:w="2263" w:type="dxa"/>
            <w:noWrap/>
            <w:tcMar/>
          </w:tcPr>
          <w:p w:rsidRPr="0036392F" w:rsidR="003A326E" w:rsidP="003A326E" w:rsidRDefault="003A326E" w14:paraId="36CA1502" w14:textId="77777777">
            <w:pPr>
              <w:rPr>
                <w:rStyle w:val="SubtitleChar"/>
                <w:rFonts w:ascii="Arial" w:hAnsi="Arial" w:eastAsia="STXinwei" w:cs="Arial"/>
                <w:bCs/>
                <w:i w:val="0"/>
                <w:sz w:val="22"/>
                <w:szCs w:val="22"/>
              </w:rPr>
            </w:pPr>
            <w:r w:rsidRPr="0036392F">
              <w:rPr>
                <w:rStyle w:val="SubtitleChar"/>
                <w:rFonts w:ascii="Arial" w:hAnsi="Arial" w:eastAsia="STXinwei" w:cs="Arial"/>
                <w:bCs/>
                <w:i w:val="0"/>
                <w:sz w:val="22"/>
                <w:szCs w:val="22"/>
              </w:rPr>
              <w:t xml:space="preserve">For Students </w:t>
            </w:r>
          </w:p>
          <w:p w:rsidRPr="0036392F" w:rsidR="003A326E" w:rsidRDefault="003A326E" w14:paraId="2AA772EC" w14:textId="3EC8D588">
            <w:pPr>
              <w:rPr>
                <w:rFonts w:ascii="Arial" w:hAnsi="Arial" w:eastAsia="STXinwei" w:cs="Arial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tcMar/>
          </w:tcPr>
          <w:p w:rsidRPr="0036392F" w:rsidR="003A326E" w:rsidP="1F1577E3" w:rsidRDefault="003A326E" w14:paraId="181557D9" w14:textId="44E37F08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STXinwei" w:cs="Arial"/>
                <w:lang w:val="en-US"/>
              </w:rPr>
            </w:pPr>
            <w:r w:rsidRPr="1F1577E3" w:rsidR="07E988CF">
              <w:rPr>
                <w:rStyle w:val="SubtitleChar"/>
                <w:rFonts w:ascii="Arial" w:hAnsi="Arial" w:eastAsia="STXinwei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The student must complete the latest version of the application form (Form 202, Part I) </w:t>
            </w:r>
            <w:r w:rsidRPr="1F1577E3" w:rsidR="00062DAB">
              <w:rPr>
                <w:rStyle w:val="SubtitleChar"/>
                <w:rFonts w:ascii="Arial" w:hAnsi="Arial" w:eastAsia="STXinwei" w:cs="Arial"/>
                <w:b w:val="0"/>
                <w:bCs w:val="0"/>
                <w:i w:val="0"/>
                <w:iCs w:val="0"/>
                <w:sz w:val="22"/>
                <w:szCs w:val="22"/>
              </w:rPr>
              <w:t>online</w:t>
            </w:r>
            <w:r w:rsidRPr="1F1577E3" w:rsidR="00062DAB">
              <w:rPr>
                <w:rStyle w:val="SubtitleChar"/>
                <w:rFonts w:ascii="Arial" w:hAnsi="Arial" w:eastAsia="STXinwei" w:cs="Arial"/>
                <w:b w:val="0"/>
                <w:bCs w:val="0"/>
                <w:i w:val="0"/>
                <w:iCs w:val="0"/>
                <w:sz w:val="22"/>
                <w:szCs w:val="22"/>
              </w:rPr>
              <w:t>,</w:t>
            </w:r>
            <w:r w:rsidRPr="1F1577E3" w:rsidR="00062DAB">
              <w:rPr>
                <w:rStyle w:val="SubtitleChar"/>
                <w:rFonts w:ascii="Arial" w:hAnsi="Arial" w:eastAsia="STXinwei" w:cs="Arial"/>
                <w:b w:val="0"/>
                <w:bCs w:val="0"/>
                <w:sz w:val="22"/>
                <w:szCs w:val="22"/>
              </w:rPr>
              <w:t xml:space="preserve"> </w:t>
            </w:r>
            <w:r w:rsidRPr="1F1577E3" w:rsidR="00062DAB">
              <w:rPr>
                <w:rStyle w:val="SubtitleChar"/>
                <w:rFonts w:ascii="Arial" w:hAnsi="Arial" w:eastAsia="STXinwei" w:cs="Arial"/>
                <w:b w:val="0"/>
                <w:bCs w:val="0"/>
                <w:i w:val="0"/>
                <w:iCs w:val="0"/>
                <w:sz w:val="22"/>
                <w:szCs w:val="22"/>
              </w:rPr>
              <w:t>follow</w:t>
            </w:r>
            <w:r w:rsidRPr="1F1577E3" w:rsidR="07E988CF">
              <w:rPr>
                <w:rStyle w:val="SubtitleChar"/>
                <w:rFonts w:ascii="Arial" w:hAnsi="Arial" w:eastAsia="STXinwei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the instructions</w:t>
            </w:r>
            <w:r w:rsidRPr="1F1577E3" w:rsidR="11E13DDB">
              <w:rPr>
                <w:rStyle w:val="SubtitleChar"/>
                <w:rFonts w:ascii="Arial" w:hAnsi="Arial" w:eastAsia="STXinwei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,</w:t>
            </w:r>
            <w:r w:rsidRPr="1F1577E3" w:rsidR="07E988CF">
              <w:rPr>
                <w:rStyle w:val="SubtitleChar"/>
                <w:rFonts w:ascii="Arial" w:hAnsi="Arial" w:eastAsia="STXinwei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and adhere to NSERC’s </w:t>
            </w:r>
            <w:r w:rsidRPr="1F1577E3" w:rsidR="40394A04">
              <w:rPr>
                <w:rStyle w:val="SubtitleChar"/>
                <w:rFonts w:ascii="Arial" w:hAnsi="Arial" w:eastAsia="STXinwei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pres</w:t>
            </w:r>
            <w:r w:rsidRPr="1F1577E3" w:rsidR="07E988CF">
              <w:rPr>
                <w:rStyle w:val="SubtitleChar"/>
                <w:rFonts w:ascii="Arial" w:hAnsi="Arial" w:eastAsia="STXinwei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e</w:t>
            </w:r>
            <w:r w:rsidRPr="1F1577E3" w:rsidR="40394A04">
              <w:rPr>
                <w:rStyle w:val="SubtitleChar"/>
                <w:rFonts w:ascii="Arial" w:hAnsi="Arial" w:eastAsia="STXinwei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ntation standards (found o</w:t>
            </w:r>
            <w:r w:rsidRPr="1F1577E3" w:rsidR="40394A04">
              <w:rPr>
                <w:rStyle w:val="SubtitleChar"/>
                <w:rFonts w:ascii="Arial" w:hAnsi="Arial" w:eastAsia="STXinwei" w:cs="Arial"/>
                <w:b w:val="0"/>
                <w:bCs w:val="0"/>
                <w:i w:val="0"/>
                <w:iCs w:val="0"/>
                <w:sz w:val="22"/>
                <w:szCs w:val="22"/>
              </w:rPr>
              <w:t>n each page of the online application</w:t>
            </w:r>
            <w:r w:rsidRPr="1F1577E3" w:rsidR="245F1338">
              <w:rPr>
                <w:rStyle w:val="SubtitleChar"/>
                <w:rFonts w:ascii="Arial" w:hAnsi="Arial" w:eastAsia="STXinwei" w:cs="Arial"/>
                <w:b w:val="0"/>
                <w:bCs w:val="0"/>
                <w:i w:val="0"/>
                <w:iCs w:val="0"/>
                <w:sz w:val="22"/>
                <w:szCs w:val="22"/>
              </w:rPr>
              <w:t>).</w:t>
            </w:r>
            <w:r w:rsidRPr="1F1577E3" w:rsidR="07E988CF">
              <w:rPr>
                <w:rStyle w:val="SubtitleChar"/>
                <w:rFonts w:ascii="Arial" w:hAnsi="Arial" w:eastAsia="STXinwei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NSERC refuses handwritten applications.</w:t>
            </w:r>
            <w:r w:rsidRPr="1F1577E3" w:rsidR="339685F3">
              <w:rPr>
                <w:rStyle w:val="SubtitleChar"/>
                <w:rFonts w:ascii="Arial" w:hAnsi="Arial" w:eastAsia="STXinwei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36392F" w:rsidR="2E08FDC1">
              <w:rPr>
                <w:rFonts w:ascii="Arial" w:hAnsi="Arial" w:eastAsia="STXinwei" w:cs="Arial"/>
                <w:lang w:val="en-US"/>
              </w:rPr>
              <w:t>Refer to the </w:t>
            </w:r>
            <w:hyperlink r:id="R037fd52cc8e84b69">
              <w:r w:rsidRPr="1F1577E3" w:rsidR="2E08FDC1">
                <w:rPr>
                  <w:rStyle w:val="Hyperlink"/>
                  <w:rFonts w:ascii="Arial" w:hAnsi="Arial" w:eastAsia="STXinwei" w:cs="Arial"/>
                  <w:lang w:val="en-US"/>
                </w:rPr>
                <w:t>Instructions for completing an application – form 202</w:t>
              </w:r>
            </w:hyperlink>
            <w:r w:rsidRPr="1F1577E3" w:rsidR="00D8F2EF">
              <w:rPr>
                <w:rFonts w:ascii="Arial" w:hAnsi="Arial" w:eastAsia="STXinwei" w:cs="Arial"/>
                <w:lang w:val="en-US"/>
              </w:rPr>
              <w:t>.</w:t>
            </w:r>
          </w:p>
          <w:p w:rsidRPr="0036392F" w:rsidR="003A326E" w:rsidP="003A326E" w:rsidRDefault="003A326E" w14:paraId="05D7EDE9" w14:textId="4A35389F">
            <w:pPr>
              <w:numPr>
                <w:ilvl w:val="0"/>
                <w:numId w:val="2"/>
              </w:numPr>
              <w:jc w:val="both"/>
              <w:rPr>
                <w:rFonts w:ascii="Arial" w:hAnsi="Arial" w:eastAsia="STXinwei" w:cs="Arial"/>
                <w:color w:val="000000" w:themeColor="text1"/>
                <w:sz w:val="22"/>
                <w:szCs w:val="22"/>
              </w:rPr>
            </w:pPr>
            <w:r w:rsidRPr="024AF01A" w:rsidR="397B1DDD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>If the student self-i</w:t>
            </w:r>
            <w:r w:rsidRPr="024AF01A" w:rsidR="36884727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>dentifies</w:t>
            </w:r>
            <w:r w:rsidRPr="024AF01A" w:rsidR="397B1DDD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 xml:space="preserve"> as Indigenous or Black, make sure </w:t>
            </w:r>
            <w:r w:rsidRPr="024AF01A" w:rsidR="11102771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>they</w:t>
            </w:r>
            <w:r w:rsidRPr="024AF01A" w:rsidR="397B1DDD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 xml:space="preserve"> select the </w:t>
            </w:r>
            <w:r w:rsidRPr="024AF01A" w:rsidR="397B1DDD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>appropriate field</w:t>
            </w:r>
            <w:r w:rsidRPr="024AF01A" w:rsidR="397B1DDD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24AF01A" w:rsidR="0FFB9AAD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>on</w:t>
            </w:r>
            <w:r w:rsidRPr="024AF01A" w:rsidR="397B1DDD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24AF01A" w:rsidR="70D0D5AE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>Form 202</w:t>
            </w:r>
            <w:r w:rsidRPr="024AF01A" w:rsidR="2D4B5DF4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>,</w:t>
            </w:r>
            <w:r w:rsidRPr="024AF01A" w:rsidR="11A05BCD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24AF01A" w:rsidR="70D0D5AE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 xml:space="preserve">Part </w:t>
            </w:r>
            <w:r w:rsidRPr="024AF01A" w:rsidR="7D21DF0E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>I</w:t>
            </w:r>
            <w:r w:rsidRPr="024AF01A" w:rsidR="413DA26B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 xml:space="preserve"> – Personal Profile, self-identification statement</w:t>
            </w:r>
            <w:r w:rsidRPr="024AF01A" w:rsidR="397B1DDD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>.</w:t>
            </w:r>
            <w:r w:rsidRPr="024AF01A" w:rsidR="397B1DDD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Pr="0036392F" w:rsidR="003A326E" w:rsidP="003A326E" w:rsidRDefault="003A326E" w14:paraId="47CEC176" w14:textId="4D3ECC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eastAsia="STXinwei" w:cs="Arial"/>
                <w:color w:val="000000" w:themeColor="text1"/>
                <w:sz w:val="22"/>
                <w:szCs w:val="22"/>
              </w:rPr>
            </w:pPr>
            <w:r w:rsidRPr="1F1577E3" w:rsidR="65FC913B">
              <w:rPr>
                <w:rFonts w:ascii="Arial" w:hAnsi="Arial" w:eastAsia="STXinwei" w:cs="Arial"/>
                <w:sz w:val="22"/>
                <w:szCs w:val="22"/>
              </w:rPr>
              <w:t>A s</w:t>
            </w:r>
            <w:r w:rsidRPr="1F1577E3" w:rsidR="07E988CF">
              <w:rPr>
                <w:rFonts w:ascii="Arial" w:hAnsi="Arial" w:eastAsia="STXinwei" w:cs="Arial"/>
                <w:sz w:val="22"/>
                <w:szCs w:val="22"/>
              </w:rPr>
              <w:t>tudent</w:t>
            </w:r>
            <w:r w:rsidRPr="1F1577E3" w:rsidR="72A53BFF">
              <w:rPr>
                <w:rFonts w:ascii="Arial" w:hAnsi="Arial" w:eastAsia="STXinwei" w:cs="Arial"/>
                <w:sz w:val="22"/>
                <w:szCs w:val="22"/>
              </w:rPr>
              <w:t>’s</w:t>
            </w:r>
            <w:r w:rsidRPr="1F1577E3" w:rsidR="07E988CF">
              <w:rPr>
                <w:rFonts w:ascii="Arial" w:hAnsi="Arial" w:eastAsia="STXinwei" w:cs="Arial"/>
                <w:sz w:val="22"/>
                <w:szCs w:val="22"/>
              </w:rPr>
              <w:t xml:space="preserve"> </w:t>
            </w:r>
            <w:r w:rsidRPr="1F1577E3" w:rsidR="07E988CF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>e-transcript</w:t>
            </w:r>
            <w:r w:rsidRPr="1F1577E3" w:rsidR="736F94FE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>,</w:t>
            </w:r>
            <w:r w:rsidRPr="1F1577E3" w:rsidR="07E988CF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F1577E3" w:rsidR="07E988CF">
              <w:rPr>
                <w:rFonts w:ascii="Arial" w:hAnsi="Arial" w:eastAsia="STXinwei" w:cs="Arial"/>
                <w:sz w:val="22"/>
                <w:szCs w:val="22"/>
              </w:rPr>
              <w:t xml:space="preserve">or </w:t>
            </w:r>
            <w:r w:rsidRPr="1F1577E3" w:rsidR="5E9F04E0">
              <w:rPr>
                <w:rFonts w:ascii="Arial" w:hAnsi="Arial" w:eastAsia="STXinwei" w:cs="Arial"/>
                <w:sz w:val="22"/>
                <w:szCs w:val="22"/>
              </w:rPr>
              <w:t xml:space="preserve">their </w:t>
            </w:r>
            <w:r w:rsidRPr="1F1577E3" w:rsidR="07E988CF">
              <w:rPr>
                <w:rFonts w:ascii="Arial" w:hAnsi="Arial" w:eastAsia="STXinwei" w:cs="Arial"/>
                <w:sz w:val="22"/>
                <w:szCs w:val="22"/>
              </w:rPr>
              <w:t>most recent academic history report from ACORN</w:t>
            </w:r>
            <w:r w:rsidRPr="1F1577E3" w:rsidR="7CE3FB3D">
              <w:rPr>
                <w:rFonts w:ascii="Arial" w:hAnsi="Arial" w:eastAsia="STXinwei" w:cs="Arial"/>
                <w:sz w:val="22"/>
                <w:szCs w:val="22"/>
              </w:rPr>
              <w:t>,</w:t>
            </w:r>
            <w:r w:rsidRPr="1F1577E3" w:rsidR="07E988CF">
              <w:rPr>
                <w:rFonts w:ascii="Arial" w:hAnsi="Arial" w:eastAsia="STXinwei" w:cs="Arial"/>
                <w:sz w:val="22"/>
                <w:szCs w:val="22"/>
              </w:rPr>
              <w:t xml:space="preserve"> </w:t>
            </w:r>
            <w:r w:rsidRPr="1F1577E3" w:rsidR="43A4B88F">
              <w:rPr>
                <w:rFonts w:ascii="Arial" w:hAnsi="Arial" w:eastAsia="STXinwei" w:cs="Arial"/>
                <w:sz w:val="22"/>
                <w:szCs w:val="22"/>
              </w:rPr>
              <w:t>is</w:t>
            </w:r>
            <w:r w:rsidRPr="1F1577E3" w:rsidR="07E988CF">
              <w:rPr>
                <w:rFonts w:ascii="Arial" w:hAnsi="Arial" w:eastAsia="STXinwei" w:cs="Arial"/>
                <w:sz w:val="22"/>
                <w:szCs w:val="22"/>
              </w:rPr>
              <w:t xml:space="preserve"> sufficient for NSERC</w:t>
            </w:r>
            <w:r w:rsidRPr="1F1577E3" w:rsidR="0DC128EB">
              <w:rPr>
                <w:rFonts w:ascii="Arial" w:hAnsi="Arial" w:eastAsia="STXinwei" w:cs="Arial"/>
                <w:sz w:val="22"/>
                <w:szCs w:val="22"/>
              </w:rPr>
              <w:t>’s requirements</w:t>
            </w:r>
            <w:r w:rsidRPr="1F1577E3" w:rsidR="5F04B518">
              <w:rPr>
                <w:rFonts w:eastAsia="STXinwei"/>
              </w:rPr>
              <w:t>.</w:t>
            </w:r>
          </w:p>
          <w:p w:rsidRPr="0036392F" w:rsidR="003A326E" w:rsidP="1F1577E3" w:rsidRDefault="003A326E" w14:paraId="61E0A016" w14:textId="2CE9BCF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Style w:val="SubtitleChar"/>
                <w:rFonts w:ascii="Arial" w:hAnsi="Arial" w:eastAsia="STXinwei" w:cs="Arial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1F1577E3" w:rsidR="07E988CF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 xml:space="preserve">For more </w:t>
            </w:r>
            <w:r w:rsidRPr="1F1577E3" w:rsidR="33C6E5C2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 xml:space="preserve">information, review </w:t>
            </w:r>
            <w:r w:rsidRPr="1F1577E3" w:rsidR="07E988CF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>NSERC</w:t>
            </w:r>
            <w:r w:rsidRPr="1F1577E3" w:rsidR="5F04B518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>’s</w:t>
            </w:r>
            <w:r w:rsidRPr="1F1577E3" w:rsidR="07E988CF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 xml:space="preserve"> video </w:t>
            </w:r>
            <w:r w:rsidRPr="1F1577E3" w:rsidR="49621816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 xml:space="preserve">on </w:t>
            </w:r>
            <w:r w:rsidRPr="1F1577E3" w:rsidR="07E988CF">
              <w:rPr>
                <w:rFonts w:ascii="Arial" w:hAnsi="Arial" w:eastAsia="STXinwei" w:cs="Arial"/>
                <w:color w:val="000000" w:themeColor="text1" w:themeTint="FF" w:themeShade="FF"/>
                <w:sz w:val="22"/>
                <w:szCs w:val="22"/>
              </w:rPr>
              <w:t xml:space="preserve">how to apply: </w:t>
            </w:r>
            <w:hyperlink r:id="R7040b1bf7e024ba8">
              <w:r w:rsidRPr="1F1577E3" w:rsidR="07E988CF">
                <w:rPr>
                  <w:rStyle w:val="Hyperlink"/>
                  <w:rFonts w:ascii="Arial" w:hAnsi="Arial" w:eastAsia="STXinwei" w:cs="Arial"/>
                  <w:sz w:val="22"/>
                  <w:szCs w:val="22"/>
                </w:rPr>
                <w:t>https://www.youtube.com/watch?v=kkATi95z1Fw</w:t>
              </w:r>
            </w:hyperlink>
          </w:p>
          <w:p w:rsidRPr="0036392F" w:rsidR="003A326E" w:rsidP="1F1577E3" w:rsidRDefault="003A326E" w14:paraId="74F08240" w14:textId="1C0B1A40">
            <w:pPr>
              <w:pStyle w:val="Normal"/>
              <w:rPr>
                <w:rFonts w:ascii="Arial" w:hAnsi="Arial" w:eastAsia="STXinwei" w:cs="Arial"/>
                <w:sz w:val="22"/>
                <w:szCs w:val="22"/>
              </w:rPr>
            </w:pPr>
          </w:p>
        </w:tc>
      </w:tr>
      <w:tr w:rsidRPr="0036392F" w:rsidR="003A326E" w:rsidTr="024AF01A" w14:paraId="7539A2CE" w14:textId="77777777">
        <w:trPr>
          <w:trHeight w:val="50"/>
        </w:trPr>
        <w:tc>
          <w:tcPr>
            <w:tcW w:w="2263" w:type="dxa"/>
            <w:noWrap/>
            <w:tcMar/>
          </w:tcPr>
          <w:p w:rsidRPr="0036392F" w:rsidR="003A326E" w:rsidP="003A326E" w:rsidRDefault="003A326E" w14:paraId="40A3A702" w14:textId="77777777">
            <w:pPr>
              <w:pStyle w:val="Subtitle"/>
              <w:spacing w:after="120"/>
              <w:jc w:val="left"/>
              <w:rPr>
                <w:rFonts w:ascii="Arial" w:hAnsi="Arial" w:eastAsia="STXinwei" w:cs="Arial"/>
                <w:bCs/>
                <w:sz w:val="22"/>
                <w:szCs w:val="22"/>
              </w:rPr>
            </w:pPr>
            <w:r w:rsidRPr="0036392F">
              <w:rPr>
                <w:rFonts w:ascii="Arial" w:hAnsi="Arial" w:eastAsia="STXinwei" w:cs="Arial"/>
                <w:bCs/>
                <w:i w:val="0"/>
                <w:sz w:val="22"/>
                <w:szCs w:val="22"/>
              </w:rPr>
              <w:t>For Supervisors</w:t>
            </w:r>
          </w:p>
          <w:p w:rsidRPr="0036392F" w:rsidR="003A326E" w:rsidRDefault="003A326E" w14:paraId="2AC109FF" w14:textId="39B4A889">
            <w:pPr>
              <w:rPr>
                <w:rFonts w:ascii="Arial" w:hAnsi="Arial" w:eastAsia="STXinwei" w:cs="Arial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tcMar/>
          </w:tcPr>
          <w:p w:rsidRPr="0036392F" w:rsidR="003A326E" w:rsidP="003A326E" w:rsidRDefault="00A27B49" w14:paraId="4A2D6F6A" w14:textId="3C5F5A0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eastAsia="STXinwei" w:cs="Arial"/>
              </w:rPr>
            </w:pPr>
            <w:r w:rsidRPr="1F1577E3" w:rsidR="47A800D6">
              <w:rPr>
                <w:rFonts w:ascii="Arial" w:hAnsi="Arial" w:eastAsia="STXinwei" w:cs="Arial"/>
              </w:rPr>
              <w:t>Important step</w:t>
            </w:r>
            <w:r w:rsidRPr="1F1577E3" w:rsidR="47A800D6">
              <w:rPr>
                <w:rFonts w:ascii="Arial" w:hAnsi="Arial" w:eastAsia="STXinwei" w:cs="Arial"/>
              </w:rPr>
              <w:t xml:space="preserve">: </w:t>
            </w:r>
            <w:r w:rsidRPr="1F1577E3" w:rsidR="07E988CF">
              <w:rPr>
                <w:rFonts w:ascii="Arial" w:hAnsi="Arial" w:eastAsia="STXinwei" w:cs="Arial"/>
              </w:rPr>
              <w:t>Once the student has completed Form 202</w:t>
            </w:r>
            <w:r w:rsidRPr="1F1577E3" w:rsidR="27B4CF51">
              <w:rPr>
                <w:rFonts w:ascii="Arial" w:hAnsi="Arial" w:eastAsia="STXinwei" w:cs="Arial"/>
              </w:rPr>
              <w:t>,</w:t>
            </w:r>
            <w:r w:rsidRPr="1F1577E3" w:rsidR="07E988CF">
              <w:rPr>
                <w:rFonts w:ascii="Arial" w:hAnsi="Arial" w:eastAsia="STXinwei" w:cs="Arial"/>
              </w:rPr>
              <w:t xml:space="preserve"> Part I</w:t>
            </w:r>
            <w:r w:rsidRPr="1F1577E3" w:rsidR="335428DD">
              <w:rPr>
                <w:rFonts w:ascii="Arial" w:hAnsi="Arial" w:eastAsia="STXinwei" w:cs="Arial"/>
              </w:rPr>
              <w:t>,</w:t>
            </w:r>
            <w:r w:rsidRPr="1F1577E3" w:rsidR="07E988CF">
              <w:rPr>
                <w:rFonts w:ascii="Arial" w:hAnsi="Arial" w:eastAsia="STXinwei" w:cs="Arial"/>
              </w:rPr>
              <w:t xml:space="preserve"> online, they must provide the</w:t>
            </w:r>
            <w:r w:rsidRPr="1F1577E3" w:rsidR="6AD7245C">
              <w:rPr>
                <w:rFonts w:ascii="Arial" w:hAnsi="Arial" w:eastAsia="STXinwei" w:cs="Arial"/>
              </w:rPr>
              <w:t>ir</w:t>
            </w:r>
            <w:r w:rsidRPr="1F1577E3" w:rsidR="07E988CF">
              <w:rPr>
                <w:rFonts w:ascii="Arial" w:hAnsi="Arial" w:eastAsia="STXinwei" w:cs="Arial"/>
              </w:rPr>
              <w:t xml:space="preserve"> </w:t>
            </w:r>
            <w:r w:rsidRPr="1F1577E3" w:rsidR="46D04F3A">
              <w:rPr>
                <w:rFonts w:ascii="Arial" w:hAnsi="Arial" w:eastAsia="STXinwei" w:cs="Arial"/>
              </w:rPr>
              <w:t>s</w:t>
            </w:r>
            <w:r w:rsidRPr="1F1577E3" w:rsidR="07E988CF">
              <w:rPr>
                <w:rFonts w:ascii="Arial" w:hAnsi="Arial" w:eastAsia="STXinwei" w:cs="Arial"/>
              </w:rPr>
              <w:t xml:space="preserve">upervisor with the </w:t>
            </w:r>
            <w:r w:rsidRPr="1F1577E3" w:rsidR="07E988CF">
              <w:rPr>
                <w:rFonts w:ascii="Arial" w:hAnsi="Arial" w:eastAsia="STXinwei" w:cs="Arial"/>
                <w:b w:val="1"/>
                <w:bCs w:val="1"/>
              </w:rPr>
              <w:t>reference number</w:t>
            </w:r>
            <w:r w:rsidRPr="1F1577E3" w:rsidR="07E988CF">
              <w:rPr>
                <w:rFonts w:ascii="Arial" w:hAnsi="Arial" w:eastAsia="STXinwei" w:cs="Arial"/>
              </w:rPr>
              <w:t xml:space="preserve"> generated by the system</w:t>
            </w:r>
            <w:r w:rsidRPr="1F1577E3" w:rsidR="3CD7BFC3">
              <w:rPr>
                <w:rFonts w:ascii="Arial" w:hAnsi="Arial" w:eastAsia="STXinwei" w:cs="Arial"/>
              </w:rPr>
              <w:t>.</w:t>
            </w:r>
          </w:p>
          <w:p w:rsidRPr="0036392F" w:rsidR="0008353C" w:rsidP="007A1D53" w:rsidRDefault="0008353C" w14:paraId="6EB93791" w14:textId="176885A2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STXinwei" w:cs="Arial"/>
              </w:rPr>
            </w:pPr>
            <w:r w:rsidRPr="1F1577E3" w:rsidR="74ED1061">
              <w:rPr>
                <w:rFonts w:ascii="Arial" w:hAnsi="Arial" w:eastAsia="STXinwei" w:cs="Arial"/>
                <w:lang w:val="en-US"/>
              </w:rPr>
              <w:t>Refer to the</w:t>
            </w:r>
            <w:r w:rsidRPr="1F1577E3" w:rsidR="381821C6">
              <w:rPr>
                <w:rFonts w:ascii="Arial" w:hAnsi="Arial" w:eastAsia="STXinwei" w:cs="Arial"/>
                <w:lang w:val="en-US"/>
              </w:rPr>
              <w:t xml:space="preserve"> section</w:t>
            </w:r>
            <w:r w:rsidRPr="1F1577E3" w:rsidR="74ED1061">
              <w:rPr>
                <w:rFonts w:ascii="Arial" w:hAnsi="Arial" w:eastAsia="STXinwei" w:cs="Arial"/>
                <w:lang w:val="en-US"/>
              </w:rPr>
              <w:t> </w:t>
            </w:r>
            <w:r w:rsidRPr="1F1577E3" w:rsidR="6601F261">
              <w:rPr>
                <w:rFonts w:ascii="Arial" w:hAnsi="Arial" w:eastAsia="STXinwei" w:cs="Arial"/>
                <w:b w:val="1"/>
                <w:bCs w:val="1"/>
                <w:lang w:val="en-US"/>
              </w:rPr>
              <w:t xml:space="preserve">Completing and </w:t>
            </w:r>
            <w:r w:rsidRPr="1F1577E3" w:rsidR="6601F261">
              <w:rPr>
                <w:rFonts w:ascii="Arial" w:hAnsi="Arial" w:eastAsia="STXinwei" w:cs="Arial"/>
                <w:b w:val="1"/>
                <w:bCs w:val="1"/>
                <w:lang w:val="en-US"/>
              </w:rPr>
              <w:t>submitting</w:t>
            </w:r>
            <w:r w:rsidRPr="1F1577E3" w:rsidR="6601F261">
              <w:rPr>
                <w:rFonts w:ascii="Arial" w:hAnsi="Arial" w:eastAsia="STXinwei" w:cs="Arial"/>
                <w:b w:val="1"/>
                <w:bCs w:val="1"/>
                <w:lang w:val="en-US"/>
              </w:rPr>
              <w:t xml:space="preserve"> the application –</w:t>
            </w:r>
            <w:r w:rsidRPr="1F1577E3" w:rsidR="50D0EB39">
              <w:rPr>
                <w:rFonts w:ascii="Arial" w:hAnsi="Arial" w:eastAsia="STXinwei" w:cs="Arial"/>
                <w:b w:val="1"/>
                <w:bCs w:val="1"/>
                <w:lang w:val="en-US"/>
              </w:rPr>
              <w:t xml:space="preserve"> </w:t>
            </w:r>
            <w:r w:rsidRPr="1F1577E3" w:rsidR="6601F261">
              <w:rPr>
                <w:rFonts w:ascii="Arial" w:hAnsi="Arial" w:eastAsia="STXinwei" w:cs="Arial"/>
                <w:b w:val="1"/>
                <w:bCs w:val="1"/>
                <w:lang w:val="en-US"/>
              </w:rPr>
              <w:t xml:space="preserve">Part II </w:t>
            </w:r>
            <w:r w:rsidRPr="1F1577E3" w:rsidR="6601F261">
              <w:rPr>
                <w:rFonts w:ascii="Arial" w:hAnsi="Arial" w:eastAsia="STXinwei" w:cs="Arial"/>
                <w:b w:val="0"/>
                <w:bCs w:val="0"/>
                <w:lang w:val="en-US"/>
              </w:rPr>
              <w:t>(to be completed by the proposed research supervisor</w:t>
            </w:r>
            <w:r w:rsidRPr="1F1577E3" w:rsidR="6601F261">
              <w:rPr>
                <w:rFonts w:ascii="Arial" w:hAnsi="Arial" w:eastAsia="STXinwei" w:cs="Arial"/>
                <w:lang w:val="en-US"/>
              </w:rPr>
              <w:t>)</w:t>
            </w:r>
            <w:r w:rsidRPr="1F1577E3" w:rsidR="3AA0003F">
              <w:rPr>
                <w:rFonts w:ascii="Arial" w:hAnsi="Arial" w:eastAsia="STXinwei" w:cs="Arial"/>
                <w:lang w:val="en-US"/>
              </w:rPr>
              <w:t xml:space="preserve"> </w:t>
            </w:r>
            <w:r w:rsidRPr="1F1577E3" w:rsidR="6601F261">
              <w:rPr>
                <w:rFonts w:ascii="Arial" w:hAnsi="Arial" w:eastAsia="STXinwei" w:cs="Arial"/>
                <w:lang w:val="en-US"/>
              </w:rPr>
              <w:t xml:space="preserve">from </w:t>
            </w:r>
            <w:hyperlink r:id="Rf9ad40d836aa4e3b">
              <w:r w:rsidRPr="1F1577E3" w:rsidR="74ED1061">
                <w:rPr>
                  <w:rStyle w:val="Hyperlink"/>
                  <w:rFonts w:ascii="Arial" w:hAnsi="Arial" w:eastAsia="STXinwei" w:cs="Arial"/>
                  <w:lang w:val="en-US"/>
                </w:rPr>
                <w:t xml:space="preserve">Instructions for completing an </w:t>
              </w:r>
              <w:r w:rsidRPr="1F1577E3" w:rsidR="6C9C5D51">
                <w:rPr>
                  <w:rStyle w:val="Hyperlink"/>
                  <w:rFonts w:ascii="Arial" w:hAnsi="Arial" w:eastAsia="STXinwei" w:cs="Arial"/>
                  <w:lang w:val="en-US"/>
                </w:rPr>
                <w:t xml:space="preserve">application – form </w:t>
              </w:r>
              <w:r w:rsidRPr="1F1577E3" w:rsidR="74ED1061">
                <w:rPr>
                  <w:rStyle w:val="Hyperlink"/>
                  <w:rFonts w:ascii="Arial" w:hAnsi="Arial" w:eastAsia="STXinwei" w:cs="Arial"/>
                  <w:lang w:val="en-US"/>
                </w:rPr>
                <w:t>202</w:t>
              </w:r>
            </w:hyperlink>
            <w:r w:rsidRPr="1F1577E3" w:rsidR="46723005">
              <w:rPr>
                <w:rFonts w:ascii="Arial" w:hAnsi="Arial" w:eastAsia="STXinwei" w:cs="Arial"/>
              </w:rPr>
              <w:t>.</w:t>
            </w:r>
          </w:p>
          <w:p w:rsidRPr="0036392F" w:rsidR="003A326E" w:rsidP="003A326E" w:rsidRDefault="003A326E" w14:paraId="4C181BA2" w14:textId="5660821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eastAsia="STXinwei" w:cs="Arial"/>
              </w:rPr>
            </w:pPr>
            <w:r w:rsidRPr="1F1577E3" w:rsidR="700061B5">
              <w:rPr>
                <w:rFonts w:ascii="Arial" w:hAnsi="Arial" w:eastAsia="STXinwei" w:cs="Arial"/>
              </w:rPr>
              <w:t>The s</w:t>
            </w:r>
            <w:r w:rsidRPr="1F1577E3" w:rsidR="07E988CF">
              <w:rPr>
                <w:rFonts w:ascii="Arial" w:hAnsi="Arial" w:eastAsia="STXinwei" w:cs="Arial"/>
              </w:rPr>
              <w:t xml:space="preserve">upervisor needs to log </w:t>
            </w:r>
            <w:r w:rsidRPr="1F1577E3" w:rsidR="6DD3B3D9">
              <w:rPr>
                <w:rFonts w:ascii="Arial" w:hAnsi="Arial" w:eastAsia="STXinwei" w:cs="Arial"/>
              </w:rPr>
              <w:t>i</w:t>
            </w:r>
            <w:r w:rsidRPr="1F1577E3" w:rsidR="07E988CF">
              <w:rPr>
                <w:rFonts w:ascii="Arial" w:hAnsi="Arial" w:eastAsia="STXinwei" w:cs="Arial"/>
              </w:rPr>
              <w:t xml:space="preserve">n to </w:t>
            </w:r>
            <w:r w:rsidRPr="1F1577E3" w:rsidR="0328385A">
              <w:rPr>
                <w:rFonts w:ascii="Arial" w:hAnsi="Arial" w:eastAsia="STXinwei" w:cs="Arial"/>
              </w:rPr>
              <w:t>NSERC's</w:t>
            </w:r>
            <w:r w:rsidRPr="1F1577E3" w:rsidR="07E988CF">
              <w:rPr>
                <w:rFonts w:ascii="Arial" w:hAnsi="Arial" w:eastAsia="STXinwei" w:cs="Arial"/>
              </w:rPr>
              <w:t xml:space="preserve"> </w:t>
            </w:r>
            <w:r w:rsidRPr="1F1577E3" w:rsidR="41FA9C46">
              <w:rPr>
                <w:rFonts w:ascii="Arial" w:hAnsi="Arial" w:eastAsia="STXinwei" w:cs="Arial"/>
              </w:rPr>
              <w:t>o</w:t>
            </w:r>
            <w:r w:rsidRPr="1F1577E3" w:rsidR="07E988CF">
              <w:rPr>
                <w:rFonts w:ascii="Arial" w:hAnsi="Arial" w:eastAsia="STXinwei" w:cs="Arial"/>
              </w:rPr>
              <w:t>nline</w:t>
            </w:r>
            <w:r w:rsidRPr="1F1577E3" w:rsidR="07E988CF">
              <w:rPr>
                <w:rFonts w:ascii="Arial" w:hAnsi="Arial" w:eastAsia="STXinwei" w:cs="Arial"/>
              </w:rPr>
              <w:t xml:space="preserve"> </w:t>
            </w:r>
            <w:r w:rsidRPr="1F1577E3" w:rsidR="14ADD3A7">
              <w:rPr>
                <w:rFonts w:ascii="Arial" w:hAnsi="Arial" w:eastAsia="STXinwei" w:cs="Arial"/>
              </w:rPr>
              <w:t>s</w:t>
            </w:r>
            <w:r w:rsidRPr="1F1577E3" w:rsidR="07E988CF">
              <w:rPr>
                <w:rFonts w:ascii="Arial" w:hAnsi="Arial" w:eastAsia="STXinwei" w:cs="Arial"/>
              </w:rPr>
              <w:t xml:space="preserve">ystem using the same account </w:t>
            </w:r>
            <w:r w:rsidRPr="1F1577E3" w:rsidR="3CD7BFC3">
              <w:rPr>
                <w:rFonts w:ascii="Arial" w:hAnsi="Arial" w:eastAsia="STXinwei" w:cs="Arial"/>
              </w:rPr>
              <w:t>they</w:t>
            </w:r>
            <w:r w:rsidRPr="1F1577E3" w:rsidR="07E988CF">
              <w:rPr>
                <w:rFonts w:ascii="Arial" w:hAnsi="Arial" w:eastAsia="STXinwei" w:cs="Arial"/>
              </w:rPr>
              <w:t xml:space="preserve"> use when applying for NSERC grants</w:t>
            </w:r>
            <w:r w:rsidRPr="1F1577E3" w:rsidR="07E183A6">
              <w:rPr>
                <w:rFonts w:ascii="Arial" w:hAnsi="Arial" w:eastAsia="STXinwei" w:cs="Arial"/>
              </w:rPr>
              <w:t xml:space="preserve">; </w:t>
            </w:r>
            <w:r w:rsidRPr="1F1577E3" w:rsidR="758882CE">
              <w:rPr>
                <w:rFonts w:ascii="Arial" w:hAnsi="Arial" w:eastAsia="STXinwei" w:cs="Arial"/>
              </w:rPr>
              <w:t>they need to</w:t>
            </w:r>
            <w:r w:rsidRPr="1F1577E3" w:rsidR="3CD7BFC3">
              <w:rPr>
                <w:rFonts w:ascii="Arial" w:hAnsi="Arial" w:eastAsia="STXinwei" w:cs="Arial"/>
              </w:rPr>
              <w:t xml:space="preserve"> c</w:t>
            </w:r>
            <w:r w:rsidRPr="1F1577E3" w:rsidR="07E988CF">
              <w:rPr>
                <w:rFonts w:ascii="Arial" w:hAnsi="Arial" w:eastAsia="STXinwei" w:cs="Arial"/>
              </w:rPr>
              <w:t xml:space="preserve">omplete Part II of Form 202. </w:t>
            </w:r>
          </w:p>
          <w:p w:rsidRPr="0036392F" w:rsidR="003A326E" w:rsidP="003A326E" w:rsidRDefault="003A326E" w14:paraId="53E905CB" w14:textId="183ACA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eastAsia="STXinwei" w:cs="Arial"/>
              </w:rPr>
            </w:pPr>
            <w:r w:rsidRPr="1F1577E3" w:rsidR="07E988CF">
              <w:rPr>
                <w:rFonts w:ascii="Arial" w:hAnsi="Arial" w:eastAsia="STXinwei" w:cs="Arial"/>
              </w:rPr>
              <w:t xml:space="preserve">Once all the modules of Form 202 have been completed, </w:t>
            </w:r>
            <w:r w:rsidRPr="1F1577E3" w:rsidR="6DE159E3">
              <w:rPr>
                <w:rFonts w:ascii="Arial" w:hAnsi="Arial" w:eastAsia="STXinwei" w:cs="Arial"/>
              </w:rPr>
              <w:t>the s</w:t>
            </w:r>
            <w:r w:rsidRPr="1F1577E3" w:rsidR="07E988CF">
              <w:rPr>
                <w:rFonts w:ascii="Arial" w:hAnsi="Arial" w:eastAsia="STXinwei" w:cs="Arial"/>
              </w:rPr>
              <w:t xml:space="preserve">upervisor must go back to the </w:t>
            </w:r>
            <w:r w:rsidRPr="1F1577E3" w:rsidR="6544FF2A">
              <w:rPr>
                <w:rFonts w:ascii="Arial" w:hAnsi="Arial" w:eastAsia="STXinwei" w:cs="Arial"/>
              </w:rPr>
              <w:t>"</w:t>
            </w:r>
            <w:r w:rsidRPr="1F1577E3" w:rsidR="07E988CF">
              <w:rPr>
                <w:rFonts w:ascii="Arial" w:hAnsi="Arial" w:eastAsia="STXinwei" w:cs="Arial"/>
              </w:rPr>
              <w:t>My Portfolio</w:t>
            </w:r>
            <w:r w:rsidRPr="1F1577E3" w:rsidR="26D5CAE9">
              <w:rPr>
                <w:rFonts w:ascii="Arial" w:hAnsi="Arial" w:eastAsia="STXinwei" w:cs="Arial"/>
              </w:rPr>
              <w:t>"</w:t>
            </w:r>
            <w:r w:rsidRPr="1F1577E3" w:rsidR="07E988CF">
              <w:rPr>
                <w:rFonts w:ascii="Arial" w:hAnsi="Arial" w:eastAsia="STXinwei" w:cs="Arial"/>
              </w:rPr>
              <w:t xml:space="preserve"> page and select </w:t>
            </w:r>
            <w:r w:rsidRPr="1F1577E3" w:rsidR="6F87C76E">
              <w:rPr>
                <w:rFonts w:ascii="Arial" w:hAnsi="Arial" w:eastAsia="STXinwei" w:cs="Arial"/>
              </w:rPr>
              <w:t>"</w:t>
            </w:r>
            <w:r w:rsidRPr="1F1577E3" w:rsidR="07E988CF">
              <w:rPr>
                <w:rFonts w:ascii="Arial" w:hAnsi="Arial" w:eastAsia="STXinwei" w:cs="Arial"/>
              </w:rPr>
              <w:t>Verify</w:t>
            </w:r>
            <w:r w:rsidRPr="1F1577E3" w:rsidR="72C8EB19">
              <w:rPr>
                <w:rFonts w:ascii="Arial" w:hAnsi="Arial" w:eastAsia="STXinwei" w:cs="Arial"/>
              </w:rPr>
              <w:t>."</w:t>
            </w:r>
            <w:r w:rsidRPr="1F1577E3" w:rsidR="07E988CF">
              <w:rPr>
                <w:rFonts w:ascii="Arial" w:hAnsi="Arial" w:eastAsia="STXinwei" w:cs="Arial"/>
              </w:rPr>
              <w:t xml:space="preserve"> </w:t>
            </w:r>
            <w:r w:rsidRPr="1F1577E3" w:rsidR="3CD7BFC3">
              <w:rPr>
                <w:rFonts w:ascii="Arial" w:hAnsi="Arial" w:eastAsia="STXinwei" w:cs="Arial"/>
              </w:rPr>
              <w:t xml:space="preserve">When </w:t>
            </w:r>
            <w:r w:rsidRPr="1F1577E3" w:rsidR="3F1290D3">
              <w:rPr>
                <w:rFonts w:ascii="Arial" w:hAnsi="Arial" w:eastAsia="STXinwei" w:cs="Arial"/>
              </w:rPr>
              <w:t xml:space="preserve">the </w:t>
            </w:r>
            <w:r w:rsidRPr="1F1577E3" w:rsidR="07E988CF">
              <w:rPr>
                <w:rFonts w:ascii="Arial" w:hAnsi="Arial" w:eastAsia="STXinwei" w:cs="Arial"/>
              </w:rPr>
              <w:t>verification is complete, the status of the application will change to "Completed</w:t>
            </w:r>
            <w:r w:rsidRPr="1F1577E3" w:rsidR="1A8D3A4D">
              <w:rPr>
                <w:rFonts w:ascii="Arial" w:hAnsi="Arial" w:eastAsia="STXinwei" w:cs="Arial"/>
              </w:rPr>
              <w:t>.</w:t>
            </w:r>
            <w:r w:rsidRPr="1F1577E3" w:rsidR="07E988CF">
              <w:rPr>
                <w:rFonts w:ascii="Arial" w:hAnsi="Arial" w:eastAsia="STXinwei" w:cs="Arial"/>
              </w:rPr>
              <w:t xml:space="preserve">"   </w:t>
            </w:r>
          </w:p>
          <w:p w:rsidRPr="0036392F" w:rsidR="003A326E" w:rsidP="003A326E" w:rsidRDefault="003A326E" w14:paraId="2D9024D3" w14:textId="23E01DE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eastAsia="STXinwei" w:cs="Arial"/>
              </w:rPr>
            </w:pPr>
            <w:r w:rsidRPr="024AF01A" w:rsidR="397B1DDD">
              <w:rPr>
                <w:rFonts w:ascii="Arial" w:hAnsi="Arial" w:eastAsia="STXinwei" w:cs="Arial"/>
              </w:rPr>
              <w:t xml:space="preserve">For the </w:t>
            </w:r>
            <w:r w:rsidRPr="024AF01A" w:rsidR="397B1DDD">
              <w:rPr>
                <w:rFonts w:ascii="Arial" w:hAnsi="Arial" w:eastAsia="STXinwei" w:cs="Arial"/>
              </w:rPr>
              <w:t>final step</w:t>
            </w:r>
            <w:r w:rsidRPr="024AF01A" w:rsidR="3E04899D">
              <w:rPr>
                <w:rFonts w:ascii="Arial" w:hAnsi="Arial" w:eastAsia="STXinwei" w:cs="Arial"/>
              </w:rPr>
              <w:t>,</w:t>
            </w:r>
            <w:r w:rsidRPr="024AF01A" w:rsidR="397B1DDD">
              <w:rPr>
                <w:rFonts w:ascii="Arial" w:hAnsi="Arial" w:eastAsia="STXinwei" w:cs="Arial"/>
              </w:rPr>
              <w:t xml:space="preserve"> the </w:t>
            </w:r>
            <w:r w:rsidRPr="024AF01A" w:rsidR="1D0B8FA1">
              <w:rPr>
                <w:rFonts w:ascii="Arial" w:hAnsi="Arial" w:eastAsia="STXinwei" w:cs="Arial"/>
              </w:rPr>
              <w:t>s</w:t>
            </w:r>
            <w:r w:rsidRPr="024AF01A" w:rsidR="397B1DDD">
              <w:rPr>
                <w:rFonts w:ascii="Arial" w:hAnsi="Arial" w:eastAsia="STXinwei" w:cs="Arial"/>
              </w:rPr>
              <w:t xml:space="preserve">upervisor must </w:t>
            </w:r>
            <w:r w:rsidRPr="024AF01A" w:rsidR="57260038">
              <w:rPr>
                <w:rFonts w:ascii="Arial" w:hAnsi="Arial" w:eastAsia="STXinwei" w:cs="Arial"/>
              </w:rPr>
              <w:t xml:space="preserve">select "Submit to LO," which will </w:t>
            </w:r>
            <w:r w:rsidRPr="024AF01A" w:rsidR="397B1DDD">
              <w:rPr>
                <w:rFonts w:ascii="Arial" w:hAnsi="Arial" w:eastAsia="STXinwei" w:cs="Arial"/>
              </w:rPr>
              <w:t>submit</w:t>
            </w:r>
            <w:r w:rsidRPr="024AF01A" w:rsidR="397B1DDD">
              <w:rPr>
                <w:rFonts w:ascii="Arial" w:hAnsi="Arial" w:eastAsia="STXinwei" w:cs="Arial"/>
              </w:rPr>
              <w:t xml:space="preserve"> the form to the USRA Liaison Officer</w:t>
            </w:r>
            <w:r w:rsidRPr="024AF01A" w:rsidR="190F7D45">
              <w:rPr>
                <w:rFonts w:ascii="Arial" w:hAnsi="Arial" w:eastAsia="STXinwei" w:cs="Arial"/>
              </w:rPr>
              <w:t>.</w:t>
            </w:r>
            <w:r w:rsidRPr="024AF01A" w:rsidR="397B1DDD">
              <w:rPr>
                <w:rFonts w:ascii="Arial" w:hAnsi="Arial" w:eastAsia="STXinwei" w:cs="Arial"/>
              </w:rPr>
              <w:t xml:space="preserve"> </w:t>
            </w:r>
            <w:r w:rsidRPr="024AF01A" w:rsidR="397B1DDD">
              <w:rPr>
                <w:rFonts w:ascii="Arial" w:hAnsi="Arial" w:eastAsia="STXinwei" w:cs="Arial"/>
              </w:rPr>
              <w:t>Completed</w:t>
            </w:r>
            <w:r w:rsidRPr="024AF01A" w:rsidR="397B1DDD">
              <w:rPr>
                <w:rFonts w:ascii="Arial" w:hAnsi="Arial" w:eastAsia="STXinwei" w:cs="Arial"/>
              </w:rPr>
              <w:t xml:space="preserve"> online applications will then be </w:t>
            </w:r>
            <w:r w:rsidRPr="024AF01A" w:rsidR="397B1DDD">
              <w:rPr>
                <w:rFonts w:ascii="Arial" w:hAnsi="Arial" w:eastAsia="STXinwei" w:cs="Arial"/>
              </w:rPr>
              <w:t>submitted</w:t>
            </w:r>
            <w:r w:rsidRPr="024AF01A" w:rsidR="397B1DDD">
              <w:rPr>
                <w:rFonts w:ascii="Arial" w:hAnsi="Arial" w:eastAsia="STXinwei" w:cs="Arial"/>
              </w:rPr>
              <w:t xml:space="preserve"> to NSERC by Research Services. </w:t>
            </w:r>
          </w:p>
          <w:p w:rsidRPr="0036392F" w:rsidR="003A326E" w:rsidP="003A326E" w:rsidRDefault="003A326E" w14:paraId="0DE17198" w14:textId="51E90BBC">
            <w:pPr>
              <w:numPr>
                <w:ilvl w:val="0"/>
                <w:numId w:val="2"/>
              </w:numPr>
              <w:jc w:val="both"/>
              <w:rPr>
                <w:rFonts w:ascii="Arial" w:hAnsi="Arial" w:eastAsia="STXinwei" w:cs="Arial"/>
                <w:sz w:val="22"/>
                <w:szCs w:val="22"/>
              </w:rPr>
            </w:pP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MRA </w:t>
            </w:r>
            <w:r w:rsidRPr="024AF01A" w:rsidR="108AB532">
              <w:rPr>
                <w:rFonts w:ascii="Arial" w:hAnsi="Arial" w:eastAsia="STXinwei" w:cs="Arial"/>
                <w:sz w:val="22"/>
                <w:szCs w:val="22"/>
              </w:rPr>
              <w:t>s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ubmission: Successful supervisors must complete an </w:t>
            </w:r>
            <w:hyperlink r:id="Rdc9b4f1d1ce54766">
              <w:r w:rsidRPr="024AF01A" w:rsidR="397B1DDD">
                <w:rPr>
                  <w:rStyle w:val="Hyperlink"/>
                  <w:rFonts w:ascii="Arial" w:hAnsi="Arial" w:eastAsia="STXinwei" w:cs="Arial"/>
                  <w:sz w:val="22"/>
                  <w:szCs w:val="22"/>
                </w:rPr>
                <w:t>MRA</w:t>
              </w:r>
            </w:hyperlink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 and attach only Form 202</w:t>
            </w:r>
            <w:r w:rsidRPr="024AF01A" w:rsidR="20C4A212">
              <w:rPr>
                <w:rFonts w:ascii="Arial" w:hAnsi="Arial" w:eastAsia="STXinwei" w:cs="Arial"/>
                <w:sz w:val="22"/>
                <w:szCs w:val="22"/>
              </w:rPr>
              <w:t>,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 Part I and Part II (note that the</w:t>
            </w:r>
            <w:r w:rsidRPr="024AF01A" w:rsidR="249252F5">
              <w:rPr>
                <w:rFonts w:ascii="Arial" w:hAnsi="Arial" w:eastAsia="STXinwei" w:cs="Arial"/>
                <w:sz w:val="22"/>
                <w:szCs w:val="22"/>
              </w:rPr>
              <w:t xml:space="preserve"> student’s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 transcript 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>is not required to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 be 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>submitted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 </w:t>
            </w:r>
            <w:r w:rsidRPr="024AF01A" w:rsidR="291ECD9C">
              <w:rPr>
                <w:rFonts w:ascii="Arial" w:hAnsi="Arial" w:eastAsia="STXinwei" w:cs="Arial"/>
                <w:sz w:val="22"/>
                <w:szCs w:val="22"/>
              </w:rPr>
              <w:t>via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 the MRA</w:t>
            </w:r>
            <w:r w:rsidRPr="024AF01A" w:rsidR="30230B2E">
              <w:rPr>
                <w:rFonts w:ascii="Arial" w:hAnsi="Arial" w:eastAsia="STXinwei" w:cs="Arial"/>
                <w:sz w:val="22"/>
                <w:szCs w:val="22"/>
              </w:rPr>
              <w:t>,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 only </w:t>
            </w:r>
            <w:r w:rsidRPr="024AF01A" w:rsidR="3E57E274">
              <w:rPr>
                <w:rFonts w:ascii="Arial" w:hAnsi="Arial" w:eastAsia="STXinwei" w:cs="Arial"/>
                <w:sz w:val="22"/>
                <w:szCs w:val="22"/>
              </w:rPr>
              <w:t>via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 the NSERC online system</w:t>
            </w:r>
            <w:r w:rsidRPr="024AF01A" w:rsidR="2775A5E3">
              <w:rPr>
                <w:rFonts w:ascii="Arial" w:hAnsi="Arial" w:eastAsia="STXinwei" w:cs="Arial"/>
                <w:sz w:val="22"/>
                <w:szCs w:val="22"/>
              </w:rPr>
              <w:t>)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. 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>Include the name of the student</w:t>
            </w:r>
            <w:r w:rsidRPr="024AF01A" w:rsidR="5E2BDC20">
              <w:rPr>
                <w:rFonts w:ascii="Arial" w:hAnsi="Arial" w:eastAsia="STXinwei" w:cs="Arial"/>
                <w:sz w:val="22"/>
                <w:szCs w:val="22"/>
              </w:rPr>
              <w:t xml:space="preserve">, as well as award 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>start and end dates</w:t>
            </w:r>
            <w:r w:rsidRPr="024AF01A" w:rsidR="3AA24248">
              <w:rPr>
                <w:rFonts w:ascii="Arial" w:hAnsi="Arial" w:eastAsia="STXinwei" w:cs="Arial"/>
                <w:sz w:val="22"/>
                <w:szCs w:val="22"/>
              </w:rPr>
              <w:t>,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 on the first page of the MRA.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 The MRA must be received by RSO no later than April 1</w:t>
            </w:r>
            <w:r w:rsidRPr="024AF01A" w:rsidR="5CFEF844">
              <w:rPr>
                <w:rFonts w:ascii="Arial" w:hAnsi="Arial" w:eastAsia="STXinwei" w:cs="Arial"/>
                <w:sz w:val="22"/>
                <w:szCs w:val="22"/>
              </w:rPr>
              <w:t>5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>, 202</w:t>
            </w:r>
            <w:r w:rsidRPr="024AF01A" w:rsidR="0D0E6878">
              <w:rPr>
                <w:rFonts w:ascii="Arial" w:hAnsi="Arial" w:eastAsia="STXinwei" w:cs="Arial"/>
                <w:sz w:val="22"/>
                <w:szCs w:val="22"/>
              </w:rPr>
              <w:t>5</w:t>
            </w:r>
            <w:r w:rsidRPr="024AF01A" w:rsidR="74B4044E">
              <w:rPr>
                <w:rFonts w:ascii="Arial" w:hAnsi="Arial" w:eastAsia="STXinwei" w:cs="Arial"/>
                <w:sz w:val="22"/>
                <w:szCs w:val="22"/>
              </w:rPr>
              <w:t>.</w:t>
            </w:r>
          </w:p>
          <w:p w:rsidRPr="0036392F" w:rsidR="003A326E" w:rsidRDefault="003A326E" w14:paraId="33203262" w14:textId="27B5C92C">
            <w:pPr>
              <w:rPr>
                <w:rFonts w:ascii="Arial" w:hAnsi="Arial" w:eastAsia="STXinwei" w:cs="Arial"/>
                <w:sz w:val="22"/>
                <w:szCs w:val="22"/>
              </w:rPr>
            </w:pPr>
          </w:p>
        </w:tc>
      </w:tr>
      <w:tr w:rsidRPr="0036392F" w:rsidR="003A326E" w:rsidTr="024AF01A" w14:paraId="0A7377CC" w14:textId="77777777">
        <w:trPr>
          <w:trHeight w:val="2286"/>
        </w:trPr>
        <w:tc>
          <w:tcPr>
            <w:tcW w:w="2263" w:type="dxa"/>
            <w:noWrap/>
            <w:tcMar/>
          </w:tcPr>
          <w:p w:rsidRPr="0036392F" w:rsidR="003A326E" w:rsidP="003A326E" w:rsidRDefault="003A326E" w14:paraId="514C1C3F" w14:textId="7359EAD7">
            <w:pPr>
              <w:pStyle w:val="Subtitle"/>
              <w:spacing w:after="120"/>
              <w:jc w:val="left"/>
              <w:rPr>
                <w:rFonts w:ascii="Arial" w:hAnsi="Arial" w:eastAsia="STXinwei" w:cs="Arial"/>
                <w:bCs/>
                <w:i w:val="0"/>
                <w:sz w:val="22"/>
                <w:szCs w:val="22"/>
              </w:rPr>
            </w:pPr>
            <w:r w:rsidRPr="0036392F">
              <w:rPr>
                <w:rFonts w:ascii="Arial" w:hAnsi="Arial" w:eastAsia="STXinwei" w:cs="Arial"/>
                <w:bCs/>
                <w:i w:val="0"/>
                <w:sz w:val="22"/>
                <w:szCs w:val="22"/>
              </w:rPr>
              <w:t xml:space="preserve">For </w:t>
            </w:r>
            <w:r w:rsidR="00062DAB">
              <w:rPr>
                <w:rFonts w:ascii="Arial" w:hAnsi="Arial" w:eastAsia="STXinwei" w:cs="Arial"/>
                <w:bCs/>
                <w:i w:val="0"/>
                <w:sz w:val="22"/>
                <w:szCs w:val="22"/>
              </w:rPr>
              <w:t>Unit</w:t>
            </w:r>
            <w:r w:rsidRPr="0036392F" w:rsidR="00062DAB">
              <w:rPr>
                <w:rFonts w:ascii="Arial" w:hAnsi="Arial" w:eastAsia="STXinwei" w:cs="Arial"/>
                <w:bCs/>
                <w:i w:val="0"/>
                <w:sz w:val="22"/>
                <w:szCs w:val="22"/>
              </w:rPr>
              <w:t>s</w:t>
            </w:r>
          </w:p>
          <w:p w:rsidRPr="0036392F" w:rsidR="003A326E" w:rsidRDefault="003A326E" w14:paraId="3F27A46F" w14:textId="62B25959">
            <w:pPr>
              <w:rPr>
                <w:rFonts w:ascii="Arial" w:hAnsi="Arial" w:eastAsia="STXinwei" w:cs="Arial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noWrap/>
            <w:tcMar/>
          </w:tcPr>
          <w:p w:rsidR="07887395" w:rsidP="1F1577E3" w:rsidRDefault="07887395" w14:paraId="7FE3E311" w14:textId="527734C9">
            <w:pPr>
              <w:pStyle w:val="Normal"/>
              <w:ind w:left="0"/>
              <w:jc w:val="both"/>
              <w:rPr>
                <w:rFonts w:ascii="Arial" w:hAnsi="Arial" w:eastAsia="STXinwei" w:cs="Arial"/>
                <w:sz w:val="22"/>
                <w:szCs w:val="22"/>
              </w:rPr>
            </w:pPr>
            <w:r w:rsidRPr="024AF01A" w:rsidR="758CF077">
              <w:rPr>
                <w:rFonts w:ascii="Arial" w:hAnsi="Arial" w:eastAsia="STXinwei" w:cs="Arial"/>
                <w:sz w:val="22"/>
                <w:szCs w:val="22"/>
              </w:rPr>
              <w:t>By</w:t>
            </w:r>
            <w:r w:rsidRPr="024AF01A" w:rsidR="21195599">
              <w:rPr>
                <w:rFonts w:ascii="Arial" w:hAnsi="Arial" w:eastAsia="STXinwei" w:cs="Arial"/>
                <w:sz w:val="22"/>
                <w:szCs w:val="22"/>
              </w:rPr>
              <w:t xml:space="preserve"> </w:t>
            </w:r>
            <w:r w:rsidRPr="024AF01A" w:rsidR="21195599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>April 1</w:t>
            </w:r>
            <w:r w:rsidRPr="024AF01A" w:rsidR="450B14FA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>5</w:t>
            </w:r>
            <w:r w:rsidRPr="024AF01A" w:rsidR="21195599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>, 2025</w:t>
            </w:r>
            <w:r w:rsidRPr="024AF01A" w:rsidR="21195599">
              <w:rPr>
                <w:rFonts w:ascii="Arial" w:hAnsi="Arial" w:eastAsia="STXinwei" w:cs="Arial"/>
                <w:b w:val="0"/>
                <w:bCs w:val="0"/>
                <w:sz w:val="22"/>
                <w:szCs w:val="22"/>
              </w:rPr>
              <w:t>,</w:t>
            </w:r>
            <w:r w:rsidRPr="024AF01A" w:rsidR="21195599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 xml:space="preserve"> </w:t>
            </w:r>
            <w:r w:rsidRPr="024AF01A" w:rsidR="21195599">
              <w:rPr>
                <w:rFonts w:ascii="Arial" w:hAnsi="Arial" w:eastAsia="STXinwei" w:cs="Arial"/>
                <w:b w:val="0"/>
                <w:bCs w:val="0"/>
                <w:sz w:val="22"/>
                <w:szCs w:val="22"/>
              </w:rPr>
              <w:t>a</w:t>
            </w:r>
            <w:r w:rsidRPr="024AF01A" w:rsidR="758CF077">
              <w:rPr>
                <w:rFonts w:ascii="Arial" w:hAnsi="Arial" w:eastAsia="STXinwei" w:cs="Arial"/>
                <w:sz w:val="22"/>
                <w:szCs w:val="22"/>
              </w:rPr>
              <w:t xml:space="preserve">pprove MRAs only for nominated supervisors/students who will be receiving USRA awards from the unit's allocation. </w:t>
            </w:r>
          </w:p>
          <w:p w:rsidR="1F1577E3" w:rsidP="1F1577E3" w:rsidRDefault="1F1577E3" w14:paraId="53E539AD" w14:textId="2FD9343B">
            <w:pPr>
              <w:pStyle w:val="Normal"/>
              <w:ind w:left="0"/>
              <w:jc w:val="both"/>
              <w:rPr>
                <w:rFonts w:ascii="Arial" w:hAnsi="Arial" w:eastAsia="STXinwei" w:cs="Arial"/>
                <w:sz w:val="22"/>
                <w:szCs w:val="22"/>
              </w:rPr>
            </w:pPr>
          </w:p>
          <w:p w:rsidRPr="0036392F" w:rsidR="003A326E" w:rsidP="1F1577E3" w:rsidRDefault="003A326E" w14:paraId="0B8CD1CE" w14:textId="42D999C2">
            <w:pPr>
              <w:ind w:left="0"/>
              <w:jc w:val="both"/>
              <w:rPr>
                <w:rFonts w:ascii="Arial" w:hAnsi="Arial" w:eastAsia="STXinwei" w:cs="Arial"/>
                <w:i w:val="1"/>
                <w:iCs w:val="1"/>
                <w:sz w:val="22"/>
                <w:szCs w:val="22"/>
                <w:u w:val="single"/>
              </w:rPr>
            </w:pPr>
            <w:r w:rsidRPr="1F1577E3" w:rsidR="07E988CF">
              <w:rPr>
                <w:rFonts w:ascii="Arial" w:hAnsi="Arial" w:eastAsia="STXinwei" w:cs="Arial"/>
                <w:sz w:val="22"/>
                <w:szCs w:val="22"/>
              </w:rPr>
              <w:t>For Indigenous and Black student awards</w:t>
            </w:r>
            <w:r w:rsidRPr="1F1577E3" w:rsidR="7021257F">
              <w:rPr>
                <w:rFonts w:ascii="Arial" w:hAnsi="Arial" w:eastAsia="STXinwei" w:cs="Arial"/>
                <w:sz w:val="22"/>
                <w:szCs w:val="22"/>
              </w:rPr>
              <w:t>:</w:t>
            </w:r>
          </w:p>
          <w:p w:rsidRPr="0036392F" w:rsidR="003A326E" w:rsidP="1F1577E3" w:rsidRDefault="003A326E" w14:paraId="1C8F5B33" w14:textId="11CC6D29">
            <w:pPr>
              <w:pStyle w:val="ListParagraph"/>
              <w:numPr>
                <w:ilvl w:val="1"/>
                <w:numId w:val="1"/>
              </w:numPr>
              <w:ind w:left="360"/>
              <w:jc w:val="both"/>
              <w:rPr>
                <w:rFonts w:ascii="Arial" w:hAnsi="Arial" w:eastAsia="STXinwei" w:cs="Arial"/>
                <w:sz w:val="22"/>
                <w:szCs w:val="22"/>
              </w:rPr>
            </w:pPr>
            <w:r w:rsidRPr="024AF01A" w:rsidR="65DFBDFA">
              <w:rPr>
                <w:rFonts w:ascii="Arial" w:hAnsi="Arial" w:eastAsia="STXinwei" w:cs="Arial"/>
                <w:sz w:val="22"/>
                <w:szCs w:val="22"/>
              </w:rPr>
              <w:t>P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>rior to approving an MRA</w:t>
            </w:r>
            <w:r w:rsidRPr="024AF01A" w:rsidR="2F2C2BE0">
              <w:rPr>
                <w:rFonts w:ascii="Arial" w:hAnsi="Arial" w:eastAsia="STXinwei" w:cs="Arial"/>
                <w:sz w:val="22"/>
                <w:szCs w:val="22"/>
              </w:rPr>
              <w:t>,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 please send an email </w:t>
            </w:r>
            <w:r w:rsidRPr="024AF01A" w:rsidR="2CEB8D3C">
              <w:rPr>
                <w:rFonts w:ascii="Arial" w:hAnsi="Arial" w:eastAsia="STXinwei" w:cs="Arial"/>
                <w:sz w:val="22"/>
                <w:szCs w:val="22"/>
              </w:rPr>
              <w:t xml:space="preserve">with the Indigenous and Black student awards table attached 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>with the</w:t>
            </w:r>
            <w:r w:rsidRPr="024AF01A" w:rsidR="50B9CC8A">
              <w:rPr>
                <w:rFonts w:ascii="Arial" w:hAnsi="Arial" w:eastAsia="STXinwei" w:cs="Arial"/>
                <w:sz w:val="22"/>
                <w:szCs w:val="22"/>
              </w:rPr>
              <w:t xml:space="preserve"> Subject Line</w:t>
            </w:r>
            <w:r w:rsidRPr="024AF01A" w:rsidR="00230157">
              <w:rPr>
                <w:rFonts w:ascii="Arial" w:hAnsi="Arial" w:eastAsia="STXinwei" w:cs="Arial"/>
                <w:sz w:val="22"/>
                <w:szCs w:val="22"/>
              </w:rPr>
              <w:t>: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 </w:t>
            </w:r>
            <w:r w:rsidRPr="024AF01A" w:rsidR="397B1DDD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>202</w:t>
            </w:r>
            <w:r w:rsidRPr="024AF01A" w:rsidR="7B8839CE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>5</w:t>
            </w:r>
            <w:r w:rsidRPr="024AF01A" w:rsidR="397B1DDD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 xml:space="preserve"> NSERC USRA Summer Indigenous and Black </w:t>
            </w:r>
            <w:r w:rsidRPr="024AF01A" w:rsidR="5B5AA60C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>S</w:t>
            </w:r>
            <w:r w:rsidRPr="024AF01A" w:rsidR="397B1DDD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 xml:space="preserve">tudent </w:t>
            </w:r>
            <w:r w:rsidRPr="024AF01A" w:rsidR="46F41752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>A</w:t>
            </w:r>
            <w:r w:rsidRPr="024AF01A" w:rsidR="397B1DDD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 xml:space="preserve">wards </w:t>
            </w:r>
            <w:r w:rsidRPr="024AF01A" w:rsidR="5DA116A4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>T</w:t>
            </w:r>
            <w:r w:rsidRPr="024AF01A" w:rsidR="397B1DDD">
              <w:rPr>
                <w:rFonts w:ascii="Arial" w:hAnsi="Arial" w:eastAsia="STXinwei" w:cs="Arial"/>
                <w:b w:val="1"/>
                <w:bCs w:val="1"/>
                <w:sz w:val="22"/>
                <w:szCs w:val="22"/>
              </w:rPr>
              <w:t>able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 </w:t>
            </w:r>
            <w:r w:rsidRPr="024AF01A" w:rsidR="3504F729">
              <w:rPr>
                <w:rFonts w:ascii="Arial" w:hAnsi="Arial" w:eastAsia="STXinwei" w:cs="Arial"/>
                <w:sz w:val="22"/>
                <w:szCs w:val="22"/>
              </w:rPr>
              <w:t>to</w:t>
            </w:r>
            <w:r w:rsidRPr="024AF01A" w:rsidR="4731E0A0">
              <w:rPr>
                <w:rFonts w:ascii="Arial" w:hAnsi="Arial" w:eastAsia="STXinwei" w:cs="Arial"/>
                <w:sz w:val="22"/>
                <w:szCs w:val="22"/>
              </w:rPr>
              <w:t xml:space="preserve"> </w:t>
            </w:r>
            <w:r w:rsidRPr="024AF01A" w:rsidR="56A88E72">
              <w:rPr>
                <w:rFonts w:ascii="Arial" w:hAnsi="Arial" w:eastAsia="STXinwei" w:cs="Arial"/>
                <w:sz w:val="22"/>
                <w:szCs w:val="22"/>
              </w:rPr>
              <w:t>Susan Bustos</w:t>
            </w:r>
            <w:r w:rsidRPr="024AF01A" w:rsidR="3504F729">
              <w:rPr>
                <w:rFonts w:ascii="Arial" w:hAnsi="Arial" w:eastAsia="STXinwei" w:cs="Arial"/>
                <w:sz w:val="22"/>
                <w:szCs w:val="22"/>
              </w:rPr>
              <w:t xml:space="preserve"> at </w:t>
            </w:r>
            <w:hyperlink r:id="R14fdf76fce964e60">
              <w:r w:rsidRPr="024AF01A" w:rsidR="65CB4458">
                <w:rPr>
                  <w:rStyle w:val="Hyperlink"/>
                  <w:rFonts w:ascii="Arial" w:hAnsi="Arial" w:eastAsia="STXinwei" w:cs="Arial"/>
                  <w:sz w:val="22"/>
                  <w:szCs w:val="22"/>
                </w:rPr>
                <w:t>s.bustos</w:t>
              </w:r>
              <w:r w:rsidRPr="024AF01A" w:rsidR="3504F729">
                <w:rPr>
                  <w:rStyle w:val="Hyperlink"/>
                  <w:rFonts w:ascii="Arial" w:hAnsi="Arial" w:eastAsia="STXinwei" w:cs="Arial"/>
                  <w:sz w:val="22"/>
                  <w:szCs w:val="22"/>
                </w:rPr>
                <w:t>@utoronto.ca</w:t>
              </w:r>
            </w:hyperlink>
            <w:r w:rsidRPr="024AF01A" w:rsidR="0F8DA421">
              <w:rPr>
                <w:rFonts w:ascii="Arial" w:hAnsi="Arial" w:eastAsia="STXinwei" w:cs="Arial"/>
                <w:sz w:val="22"/>
                <w:szCs w:val="22"/>
              </w:rPr>
              <w:t>. W</w:t>
            </w:r>
            <w:r w:rsidRPr="024AF01A" w:rsidR="3504F729">
              <w:rPr>
                <w:rFonts w:ascii="Arial" w:hAnsi="Arial" w:eastAsia="STXinwei" w:cs="Arial"/>
                <w:sz w:val="22"/>
                <w:szCs w:val="22"/>
              </w:rPr>
              <w:t>e ask this to be sen</w:t>
            </w:r>
            <w:r w:rsidRPr="024AF01A" w:rsidR="64B3FBC6">
              <w:rPr>
                <w:rFonts w:ascii="Arial" w:hAnsi="Arial" w:eastAsia="STXinwei" w:cs="Arial"/>
                <w:sz w:val="22"/>
                <w:szCs w:val="22"/>
              </w:rPr>
              <w:t>t</w:t>
            </w:r>
            <w:r w:rsidRPr="024AF01A" w:rsidR="3504F729">
              <w:rPr>
                <w:rFonts w:ascii="Arial" w:hAnsi="Arial" w:eastAsia="STXinwei" w:cs="Arial"/>
                <w:sz w:val="22"/>
                <w:szCs w:val="22"/>
              </w:rPr>
              <w:t xml:space="preserve"> no later than </w:t>
            </w:r>
            <w:r w:rsidRPr="024AF01A" w:rsidR="3504F729">
              <w:rPr>
                <w:rFonts w:ascii="Arial" w:hAnsi="Arial" w:eastAsia="STXinwei" w:cs="Arial"/>
                <w:b w:val="1"/>
                <w:bCs w:val="1"/>
                <w:i w:val="1"/>
                <w:iCs w:val="1"/>
                <w:sz w:val="22"/>
                <w:szCs w:val="22"/>
                <w:u w:val="single"/>
              </w:rPr>
              <w:t xml:space="preserve">April </w:t>
            </w:r>
            <w:r w:rsidRPr="024AF01A" w:rsidR="708AD51A">
              <w:rPr>
                <w:rFonts w:ascii="Arial" w:hAnsi="Arial" w:eastAsia="STXinwei" w:cs="Arial"/>
                <w:b w:val="1"/>
                <w:bCs w:val="1"/>
                <w:i w:val="1"/>
                <w:iCs w:val="1"/>
                <w:sz w:val="22"/>
                <w:szCs w:val="22"/>
                <w:u w:val="single"/>
              </w:rPr>
              <w:t>3</w:t>
            </w:r>
            <w:r w:rsidRPr="024AF01A" w:rsidR="3504F729">
              <w:rPr>
                <w:rFonts w:ascii="Arial" w:hAnsi="Arial" w:eastAsia="STXinwei" w:cs="Arial"/>
                <w:b w:val="1"/>
                <w:bCs w:val="1"/>
                <w:i w:val="1"/>
                <w:iCs w:val="1"/>
                <w:sz w:val="22"/>
                <w:szCs w:val="22"/>
                <w:u w:val="single"/>
              </w:rPr>
              <w:t>, 2025</w:t>
            </w:r>
            <w:r w:rsidRPr="024AF01A" w:rsidR="0E6B0774">
              <w:rPr>
                <w:rFonts w:ascii="Arial" w:hAnsi="Arial" w:eastAsia="STXinwei" w:cs="Arial"/>
                <w:b w:val="1"/>
                <w:bCs w:val="1"/>
                <w:i w:val="1"/>
                <w:iCs w:val="1"/>
                <w:sz w:val="22"/>
                <w:szCs w:val="22"/>
                <w:u w:val="single"/>
              </w:rPr>
              <w:t>.</w:t>
            </w:r>
          </w:p>
          <w:p w:rsidRPr="0036392F" w:rsidR="003A326E" w:rsidP="003A326E" w:rsidRDefault="003A326E" w14:paraId="1727D714" w14:textId="38764D2C">
            <w:pPr>
              <w:numPr>
                <w:ilvl w:val="0"/>
                <w:numId w:val="10"/>
              </w:numPr>
              <w:jc w:val="both"/>
              <w:rPr>
                <w:rFonts w:ascii="Arial" w:hAnsi="Arial" w:eastAsia="STXinwei" w:cs="Arial"/>
                <w:sz w:val="22"/>
                <w:szCs w:val="22"/>
              </w:rPr>
            </w:pPr>
            <w:r w:rsidRPr="1F1577E3" w:rsidR="07E988CF">
              <w:rPr>
                <w:rFonts w:ascii="Arial" w:hAnsi="Arial" w:eastAsia="STXinwei" w:cs="Arial"/>
                <w:sz w:val="22"/>
                <w:szCs w:val="22"/>
              </w:rPr>
              <w:t xml:space="preserve">It is important that you </w:t>
            </w:r>
            <w:r w:rsidRPr="1F1577E3" w:rsidR="09F67483">
              <w:rPr>
                <w:rFonts w:ascii="Arial" w:hAnsi="Arial" w:eastAsia="STXinwei" w:cs="Arial"/>
                <w:sz w:val="22"/>
                <w:szCs w:val="22"/>
              </w:rPr>
              <w:t>retain</w:t>
            </w:r>
            <w:r w:rsidRPr="1F1577E3" w:rsidR="07E988CF">
              <w:rPr>
                <w:rFonts w:ascii="Arial" w:hAnsi="Arial" w:eastAsia="STXinwei" w:cs="Arial"/>
                <w:sz w:val="22"/>
                <w:szCs w:val="22"/>
              </w:rPr>
              <w:t xml:space="preserve"> the original documents in your files should NSERC ever request them.</w:t>
            </w:r>
          </w:p>
          <w:p w:rsidRPr="0036392F" w:rsidR="003A326E" w:rsidP="003A326E" w:rsidRDefault="003A326E" w14:paraId="6E72DE26" w14:textId="77777777">
            <w:pPr>
              <w:numPr>
                <w:ilvl w:val="0"/>
                <w:numId w:val="10"/>
              </w:numPr>
              <w:jc w:val="both"/>
              <w:rPr>
                <w:rFonts w:ascii="Arial" w:hAnsi="Arial" w:eastAsia="STXinwei" w:cs="Arial"/>
                <w:sz w:val="22"/>
                <w:szCs w:val="22"/>
              </w:rPr>
            </w:pPr>
            <w:r w:rsidRPr="0036392F">
              <w:rPr>
                <w:rFonts w:ascii="Arial" w:hAnsi="Arial" w:eastAsia="STXinwei" w:cs="Arial"/>
                <w:sz w:val="22"/>
                <w:szCs w:val="22"/>
              </w:rPr>
              <w:t>Ensure all sections/boxes of the application form (Form 202) have been completed, using the checklists provided.</w:t>
            </w:r>
            <w:r w:rsidRPr="0036392F">
              <w:rPr>
                <w:rFonts w:ascii="Arial" w:hAnsi="Arial" w:eastAsia="STXinwei" w:cs="Arial"/>
                <w:b/>
                <w:sz w:val="22"/>
                <w:szCs w:val="22"/>
              </w:rPr>
              <w:t xml:space="preserve"> </w:t>
            </w:r>
          </w:p>
          <w:p w:rsidRPr="0036392F" w:rsidR="003A326E" w:rsidP="003A326E" w:rsidRDefault="003A326E" w14:paraId="47C1475F" w14:textId="77777777">
            <w:pPr>
              <w:numPr>
                <w:ilvl w:val="0"/>
                <w:numId w:val="10"/>
              </w:numPr>
              <w:jc w:val="both"/>
              <w:rPr>
                <w:rFonts w:ascii="Arial" w:hAnsi="Arial" w:eastAsia="STXinwei" w:cs="Arial"/>
                <w:sz w:val="22"/>
                <w:szCs w:val="22"/>
              </w:rPr>
            </w:pPr>
            <w:r w:rsidRPr="0036392F">
              <w:rPr>
                <w:rFonts w:ascii="Arial" w:hAnsi="Arial" w:eastAsia="STXinwei" w:cs="Arial"/>
                <w:sz w:val="22"/>
                <w:szCs w:val="22"/>
              </w:rPr>
              <w:t>Verify that start dates are not earlier than May 1</w:t>
            </w:r>
            <w:r w:rsidRPr="0036392F">
              <w:rPr>
                <w:rFonts w:ascii="Arial" w:hAnsi="Arial" w:eastAsia="STXinwei" w:cs="Arial"/>
                <w:sz w:val="22"/>
                <w:szCs w:val="22"/>
                <w:vertAlign w:val="superscript"/>
              </w:rPr>
              <w:t>st</w:t>
            </w:r>
            <w:r w:rsidRPr="0036392F">
              <w:rPr>
                <w:rFonts w:ascii="Arial" w:hAnsi="Arial" w:eastAsia="STXinwei" w:cs="Arial"/>
                <w:sz w:val="22"/>
                <w:szCs w:val="22"/>
              </w:rPr>
              <w:t xml:space="preserve"> or on a day that falls on a weekend. These dates should match the dates on the first page of the MRA.  </w:t>
            </w:r>
          </w:p>
          <w:p w:rsidRPr="0036392F" w:rsidR="003A326E" w:rsidP="003A326E" w:rsidRDefault="003A326E" w14:paraId="5CDBF32F" w14:textId="2E82FA7A">
            <w:pPr>
              <w:numPr>
                <w:ilvl w:val="0"/>
                <w:numId w:val="10"/>
              </w:numPr>
              <w:jc w:val="both"/>
              <w:rPr>
                <w:rFonts w:ascii="Arial" w:hAnsi="Arial" w:eastAsia="STXinwei" w:cs="Arial"/>
                <w:sz w:val="22"/>
                <w:szCs w:val="22"/>
                <w:u w:val="single"/>
              </w:rPr>
            </w:pPr>
            <w:r w:rsidRPr="0036392F">
              <w:rPr>
                <w:rFonts w:ascii="Arial" w:hAnsi="Arial" w:eastAsia="STXinwei" w:cs="Arial"/>
                <w:sz w:val="22"/>
                <w:szCs w:val="22"/>
              </w:rPr>
              <w:t xml:space="preserve">The applications from the approved MRAs will be forwarded to NSERC by Research Services as they are received.  By submitting your MRAs, the </w:t>
            </w:r>
            <w:r w:rsidR="00062DAB">
              <w:rPr>
                <w:rFonts w:ascii="Arial" w:hAnsi="Arial" w:eastAsia="STXinwei" w:cs="Arial"/>
                <w:sz w:val="22"/>
                <w:szCs w:val="22"/>
              </w:rPr>
              <w:t>unit</w:t>
            </w:r>
            <w:r w:rsidRPr="0036392F" w:rsidR="00062DAB">
              <w:rPr>
                <w:rFonts w:ascii="Arial" w:hAnsi="Arial" w:eastAsia="STXinwei" w:cs="Arial"/>
                <w:sz w:val="22"/>
                <w:szCs w:val="22"/>
              </w:rPr>
              <w:t xml:space="preserve"> </w:t>
            </w:r>
            <w:r w:rsidRPr="0036392F">
              <w:rPr>
                <w:rFonts w:ascii="Arial" w:hAnsi="Arial" w:eastAsia="STXinwei" w:cs="Arial"/>
                <w:sz w:val="22"/>
                <w:szCs w:val="22"/>
              </w:rPr>
              <w:t>is confirming that all applications have been verified for completeness and accuracy and that supervisors and students meet the NSERC USRA program eligibility requirements.</w:t>
            </w:r>
          </w:p>
          <w:p w:rsidRPr="0036392F" w:rsidR="003A326E" w:rsidP="003A326E" w:rsidRDefault="003A326E" w14:paraId="7D0D2C96" w14:textId="337991E3">
            <w:pPr>
              <w:numPr>
                <w:ilvl w:val="0"/>
                <w:numId w:val="10"/>
              </w:numPr>
              <w:jc w:val="both"/>
              <w:rPr>
                <w:rFonts w:ascii="Arial" w:hAnsi="Arial" w:eastAsia="STXinwei" w:cs="Arial"/>
                <w:sz w:val="22"/>
                <w:szCs w:val="22"/>
                <w:u w:val="single"/>
              </w:rPr>
            </w:pPr>
            <w:r w:rsidRPr="1F1577E3" w:rsidR="07E988CF">
              <w:rPr>
                <w:rFonts w:ascii="Arial" w:hAnsi="Arial" w:eastAsia="STXinwei" w:cs="Arial"/>
                <w:sz w:val="22"/>
                <w:szCs w:val="22"/>
              </w:rPr>
              <w:t xml:space="preserve">Note that if NSERC </w:t>
            </w:r>
            <w:r w:rsidRPr="1F1577E3" w:rsidR="07E988CF">
              <w:rPr>
                <w:rFonts w:ascii="Arial" w:hAnsi="Arial" w:eastAsia="STXinwei" w:cs="Arial"/>
                <w:sz w:val="22"/>
                <w:szCs w:val="22"/>
              </w:rPr>
              <w:t>determines</w:t>
            </w:r>
            <w:r w:rsidRPr="1F1577E3" w:rsidR="07E988CF">
              <w:rPr>
                <w:rFonts w:ascii="Arial" w:hAnsi="Arial" w:eastAsia="STXinwei" w:cs="Arial"/>
                <w:sz w:val="22"/>
                <w:szCs w:val="22"/>
              </w:rPr>
              <w:t xml:space="preserve"> that an application is ineligible, NSERC will rescind the USRA award. When NSERC rescinds an award, it requires that “</w:t>
            </w:r>
            <w:r w:rsidRPr="1F1577E3" w:rsidR="00062DAB">
              <w:rPr>
                <w:rFonts w:ascii="Arial" w:hAnsi="Arial" w:eastAsia="STXinwei" w:cs="Arial"/>
                <w:sz w:val="22"/>
                <w:szCs w:val="22"/>
              </w:rPr>
              <w:t>Units</w:t>
            </w:r>
            <w:r w:rsidRPr="1F1577E3" w:rsidR="00062DAB">
              <w:rPr>
                <w:rFonts w:ascii="Arial" w:hAnsi="Arial" w:eastAsia="STXinwei" w:cs="Arial"/>
                <w:sz w:val="22"/>
                <w:szCs w:val="22"/>
              </w:rPr>
              <w:t xml:space="preserve"> </w:t>
            </w:r>
            <w:r w:rsidRPr="1F1577E3" w:rsidR="07E988CF">
              <w:rPr>
                <w:rFonts w:ascii="Arial" w:hAnsi="Arial" w:eastAsia="STXinwei" w:cs="Arial"/>
                <w:sz w:val="22"/>
                <w:szCs w:val="22"/>
              </w:rPr>
              <w:t>must be prepared to continue to engage any student(s) who may be rejected by NSERC.”</w:t>
            </w:r>
          </w:p>
          <w:p w:rsidRPr="0036392F" w:rsidR="003A326E" w:rsidP="003A326E" w:rsidRDefault="00062DAB" w14:paraId="7D746083" w14:textId="22D3C34C">
            <w:pPr>
              <w:numPr>
                <w:ilvl w:val="0"/>
                <w:numId w:val="10"/>
              </w:numPr>
              <w:jc w:val="both"/>
              <w:rPr>
                <w:rFonts w:ascii="Arial" w:hAnsi="Arial" w:eastAsia="STXinwei" w:cs="Arial"/>
                <w:sz w:val="22"/>
                <w:szCs w:val="22"/>
                <w:u w:val="single"/>
              </w:rPr>
            </w:pPr>
            <w:r>
              <w:rPr>
                <w:rFonts w:ascii="Arial" w:hAnsi="Arial" w:eastAsia="STXinwei" w:cs="Arial"/>
                <w:sz w:val="22"/>
                <w:szCs w:val="22"/>
              </w:rPr>
              <w:t>Unit</w:t>
            </w:r>
            <w:r w:rsidRPr="0036392F" w:rsidR="003A326E">
              <w:rPr>
                <w:rFonts w:ascii="Arial" w:hAnsi="Arial" w:eastAsia="STXinwei" w:cs="Arial"/>
                <w:sz w:val="22"/>
                <w:szCs w:val="22"/>
              </w:rPr>
              <w:t>s must be prepared to continue to engage any student(s) who may be rejected by NSERC and cover the stipend cost associated with this award.</w:t>
            </w:r>
          </w:p>
          <w:p w:rsidRPr="0036392F" w:rsidR="003A326E" w:rsidP="1F1577E3" w:rsidRDefault="003A326E" w14:paraId="6EDC09DE" w14:textId="1FAFB9D3">
            <w:pPr>
              <w:numPr>
                <w:ilvl w:val="0"/>
                <w:numId w:val="10"/>
              </w:numPr>
              <w:jc w:val="both"/>
              <w:rPr>
                <w:rFonts w:ascii="Arial" w:hAnsi="Arial" w:eastAsia="STXinwei" w:cs="Arial"/>
                <w:sz w:val="22"/>
                <w:szCs w:val="22"/>
                <w:u w:val="single"/>
              </w:rPr>
            </w:pPr>
            <w:r w:rsidRPr="024AF01A" w:rsidR="1147E4D5">
              <w:rPr>
                <w:rFonts w:ascii="Arial" w:hAnsi="Arial" w:eastAsia="STXinwei" w:cs="Arial"/>
                <w:sz w:val="22"/>
                <w:szCs w:val="22"/>
              </w:rPr>
              <w:t>Please</w:t>
            </w:r>
            <w:r w:rsidRPr="024AF01A" w:rsidR="5550748F">
              <w:rPr>
                <w:rFonts w:ascii="Arial" w:hAnsi="Arial" w:eastAsia="STXinwei" w:cs="Arial"/>
                <w:sz w:val="22"/>
                <w:szCs w:val="22"/>
              </w:rPr>
              <w:t xml:space="preserve"> h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old all MRAs for Indigenous and Black student awards until </w:t>
            </w:r>
            <w:r w:rsidRPr="024AF01A" w:rsidR="6A3CE26C">
              <w:rPr>
                <w:rFonts w:ascii="Arial" w:hAnsi="Arial" w:eastAsia="STXinwei" w:cs="Arial"/>
                <w:sz w:val="22"/>
                <w:szCs w:val="22"/>
              </w:rPr>
              <w:t>you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 have 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>submitted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 </w:t>
            </w:r>
            <w:r w:rsidRPr="024AF01A" w:rsidR="2A2A2A88">
              <w:rPr>
                <w:rFonts w:ascii="Arial" w:hAnsi="Arial" w:eastAsia="STXinwei" w:cs="Arial"/>
                <w:sz w:val="22"/>
                <w:szCs w:val="22"/>
              </w:rPr>
              <w:t>your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 table of names for these awards. RSO will then increase </w:t>
            </w:r>
            <w:r w:rsidRPr="024AF01A" w:rsidR="25810237">
              <w:rPr>
                <w:rFonts w:ascii="Arial" w:hAnsi="Arial" w:eastAsia="STXinwei" w:cs="Arial"/>
                <w:sz w:val="22"/>
                <w:szCs w:val="22"/>
              </w:rPr>
              <w:t>you</w:t>
            </w:r>
            <w:r w:rsidRPr="024AF01A" w:rsidR="1DDDA2F5">
              <w:rPr>
                <w:rFonts w:ascii="Arial" w:hAnsi="Arial" w:eastAsia="STXinwei" w:cs="Arial"/>
                <w:sz w:val="22"/>
                <w:szCs w:val="22"/>
              </w:rPr>
              <w:t>r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 </w:t>
            </w:r>
            <w:r w:rsidRPr="024AF01A" w:rsidR="00062DAB">
              <w:rPr>
                <w:rFonts w:ascii="Arial" w:hAnsi="Arial" w:eastAsia="STXinwei" w:cs="Arial"/>
                <w:sz w:val="22"/>
                <w:szCs w:val="22"/>
              </w:rPr>
              <w:t>u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>n</w:t>
            </w:r>
            <w:r w:rsidRPr="024AF01A" w:rsidR="00062DAB">
              <w:rPr>
                <w:rFonts w:ascii="Arial" w:hAnsi="Arial" w:eastAsia="STXinwei" w:cs="Arial"/>
                <w:sz w:val="22"/>
                <w:szCs w:val="22"/>
              </w:rPr>
              <w:t>i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t’s </w:t>
            </w:r>
            <w:bookmarkStart w:name="_Hlk126238863" w:id="4"/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>allocation</w:t>
            </w:r>
            <w:bookmarkEnd w:id="4"/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 to accommodate </w:t>
            </w:r>
            <w:r w:rsidRPr="024AF01A" w:rsidR="4421041E">
              <w:rPr>
                <w:rFonts w:ascii="Arial" w:hAnsi="Arial" w:eastAsia="STXinwei" w:cs="Arial"/>
                <w:sz w:val="22"/>
                <w:szCs w:val="22"/>
              </w:rPr>
              <w:t>Indigenous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 awards. Once </w:t>
            </w:r>
            <w:r w:rsidRPr="024AF01A" w:rsidR="6227E02A">
              <w:rPr>
                <w:rFonts w:ascii="Arial" w:hAnsi="Arial" w:eastAsia="STXinwei" w:cs="Arial"/>
                <w:sz w:val="22"/>
                <w:szCs w:val="22"/>
              </w:rPr>
              <w:t>you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 have received notification that </w:t>
            </w:r>
            <w:r w:rsidRPr="024AF01A" w:rsidR="212D3543">
              <w:rPr>
                <w:rFonts w:ascii="Arial" w:hAnsi="Arial" w:eastAsia="STXinwei" w:cs="Arial"/>
                <w:sz w:val="22"/>
                <w:szCs w:val="22"/>
              </w:rPr>
              <w:t>your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 allocation has been increased, </w:t>
            </w:r>
            <w:r w:rsidRPr="024AF01A" w:rsidR="6CA71BD0">
              <w:rPr>
                <w:rFonts w:ascii="Arial" w:hAnsi="Arial" w:eastAsia="STXinwei" w:cs="Arial"/>
                <w:sz w:val="22"/>
                <w:szCs w:val="22"/>
              </w:rPr>
              <w:t>you</w:t>
            </w:r>
            <w:r w:rsidRPr="024AF01A" w:rsidR="568812CF">
              <w:rPr>
                <w:rFonts w:ascii="Arial" w:hAnsi="Arial" w:eastAsia="STXinwei" w:cs="Arial"/>
                <w:sz w:val="22"/>
                <w:szCs w:val="22"/>
              </w:rPr>
              <w:t xml:space="preserve"> may 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>proceed</w:t>
            </w:r>
            <w:r w:rsidRPr="024AF01A" w:rsidR="397B1DDD">
              <w:rPr>
                <w:rFonts w:ascii="Arial" w:hAnsi="Arial" w:eastAsia="STXinwei" w:cs="Arial"/>
                <w:sz w:val="22"/>
                <w:szCs w:val="22"/>
              </w:rPr>
              <w:t xml:space="preserve"> with the approval process.</w:t>
            </w:r>
          </w:p>
        </w:tc>
      </w:tr>
    </w:tbl>
    <w:p w:rsidRPr="0036392F" w:rsidR="00304A17" w:rsidP="00C26C19" w:rsidRDefault="00304A17" w14:paraId="29D6B04F" w14:textId="1180CE7F">
      <w:pPr>
        <w:rPr>
          <w:rFonts w:ascii="Arial" w:hAnsi="Arial" w:cs="Arial"/>
          <w:sz w:val="22"/>
          <w:szCs w:val="22"/>
          <w:lang w:val="en-CA"/>
        </w:rPr>
      </w:pPr>
      <w:r w:rsidRPr="0036392F">
        <w:rPr>
          <w:rFonts w:ascii="Arial" w:hAnsi="Arial" w:cs="Arial"/>
          <w:sz w:val="22"/>
          <w:szCs w:val="22"/>
          <w:lang w:val="en-CA"/>
        </w:rPr>
        <w:t xml:space="preserve"> </w:t>
      </w:r>
    </w:p>
    <w:sectPr w:rsidRPr="0036392F" w:rsidR="00304A17" w:rsidSect="00A45DB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 w:orient="portrait"/>
      <w:pgMar w:top="1800" w:right="1440" w:bottom="1800" w:left="1440" w:header="720" w:footer="720" w:gutter="0"/>
      <w:paperSrc w:first="1025" w:other="102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A4F52" w:rsidRDefault="006A4F52" w14:paraId="034A8150" w14:textId="77777777">
      <w:r>
        <w:separator/>
      </w:r>
    </w:p>
  </w:endnote>
  <w:endnote w:type="continuationSeparator" w:id="0">
    <w:p w:rsidR="006A4F52" w:rsidRDefault="006A4F52" w14:paraId="7409AC64" w14:textId="77777777">
      <w:r>
        <w:continuationSeparator/>
      </w:r>
    </w:p>
  </w:endnote>
  <w:endnote w:type="continuationNotice" w:id="1">
    <w:p w:rsidR="006A4F52" w:rsidRDefault="006A4F52" w14:paraId="2B1D5B0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Aral">
    <w:altName w:val="Cambria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00DA2" w:rsidP="00BA3415" w:rsidRDefault="00F00DA2" w14:paraId="53928121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DA2" w:rsidP="00F9237B" w:rsidRDefault="00F00DA2" w14:paraId="1FC3994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37600" w:rsidR="00F00DA2" w:rsidP="00BA3415" w:rsidRDefault="00F00DA2" w14:paraId="7C70BCC4" w14:textId="77777777">
    <w:pPr>
      <w:pStyle w:val="Footer"/>
      <w:framePr w:wrap="around" w:hAnchor="margin" w:vAnchor="text" w:xAlign="right" w:y="1"/>
      <w:rPr>
        <w:rStyle w:val="PageNumber"/>
        <w:sz w:val="18"/>
        <w:szCs w:val="18"/>
      </w:rPr>
    </w:pPr>
    <w:r w:rsidRPr="1F1577E3">
      <w:rPr>
        <w:rStyle w:val="PageNumber"/>
        <w:sz w:val="18"/>
        <w:szCs w:val="18"/>
      </w:rPr>
      <w:fldChar w:fldCharType="begin"/>
    </w:r>
    <w:r w:rsidRPr="1F1577E3">
      <w:rPr>
        <w:rStyle w:val="PageNumber"/>
        <w:sz w:val="18"/>
        <w:szCs w:val="18"/>
      </w:rPr>
      <w:instrText xml:space="preserve">PAGE  </w:instrText>
    </w:r>
    <w:r w:rsidRPr="1F1577E3">
      <w:rPr>
        <w:rStyle w:val="PageNumber"/>
        <w:sz w:val="18"/>
        <w:szCs w:val="18"/>
      </w:rPr>
      <w:fldChar w:fldCharType="separate"/>
    </w:r>
    <w:r w:rsidRPr="1F1577E3" w:rsidR="1F1577E3">
      <w:rPr>
        <w:rStyle w:val="PageNumber"/>
        <w:noProof/>
        <w:sz w:val="18"/>
        <w:szCs w:val="18"/>
      </w:rPr>
      <w:t>5</w:t>
    </w:r>
    <w:r w:rsidRPr="1F1577E3">
      <w:rPr>
        <w:rStyle w:val="PageNumber"/>
        <w:sz w:val="18"/>
        <w:szCs w:val="18"/>
      </w:rPr>
      <w:fldChar w:fldCharType="end"/>
    </w:r>
  </w:p>
  <w:p w:rsidR="1F1577E3" w:rsidP="1F1577E3" w:rsidRDefault="1F1577E3" w14:paraId="7FD34938" w14:textId="0D1C1268">
    <w:pPr>
      <w:pStyle w:val="Footer"/>
      <w:jc w:val="center"/>
      <w:rPr>
        <w:rFonts w:ascii="Aral" w:hAnsi="Aral"/>
        <w:b w:val="1"/>
        <w:bCs w:val="1"/>
        <w:i w:val="1"/>
        <w:iCs w:val="1"/>
        <w:sz w:val="18"/>
        <w:szCs w:val="18"/>
      </w:rPr>
    </w:pPr>
    <w:r w:rsidRPr="1F1577E3" w:rsidR="1F1577E3">
      <w:rPr>
        <w:rFonts w:ascii="Aral" w:hAnsi="Aral"/>
        <w:b w:val="1"/>
        <w:bCs w:val="1"/>
        <w:i w:val="1"/>
        <w:iCs w:val="1"/>
        <w:sz w:val="18"/>
        <w:szCs w:val="18"/>
      </w:rPr>
      <w:t>Research Services</w:t>
    </w:r>
    <w:r w:rsidRPr="1F1577E3" w:rsidR="1F1577E3">
      <w:rPr>
        <w:rFonts w:ascii="Aral" w:hAnsi="Aral"/>
        <w:b w:val="1"/>
        <w:bCs w:val="1"/>
        <w:i w:val="1"/>
        <w:iCs w:val="1"/>
        <w:sz w:val="18"/>
        <w:szCs w:val="18"/>
      </w:rPr>
      <w:t xml:space="preserve"> Office</w:t>
    </w:r>
    <w:r w:rsidRPr="1F1577E3" w:rsidR="1F1577E3">
      <w:rPr>
        <w:rFonts w:ascii="Aral" w:hAnsi="Aral"/>
        <w:b w:val="1"/>
        <w:bCs w:val="1"/>
        <w:i w:val="1"/>
        <w:iCs w:val="1"/>
        <w:sz w:val="18"/>
        <w:szCs w:val="18"/>
      </w:rPr>
      <w:t>,</w:t>
    </w:r>
    <w:r w:rsidRPr="1F1577E3" w:rsidR="1F1577E3">
      <w:rPr>
        <w:rFonts w:ascii="Aral" w:hAnsi="Aral"/>
        <w:b w:val="1"/>
        <w:bCs w:val="1"/>
        <w:i w:val="1"/>
        <w:iCs w:val="1"/>
        <w:sz w:val="18"/>
        <w:szCs w:val="18"/>
      </w:rPr>
      <w:t xml:space="preserve"> University of Toronto</w:t>
    </w:r>
  </w:p>
  <w:p w:rsidR="1F1577E3" w:rsidP="1F1577E3" w:rsidRDefault="1F1577E3" w14:paraId="5FBFC390" w14:textId="6C9ABBFD">
    <w:pPr>
      <w:pStyle w:val="Footer"/>
      <w:jc w:val="center"/>
      <w:rPr>
        <w:rFonts w:ascii="Aral" w:hAnsi="Aral"/>
        <w:b w:val="1"/>
        <w:bCs w:val="1"/>
        <w:i w:val="1"/>
        <w:iCs w:val="1"/>
        <w:sz w:val="18"/>
        <w:szCs w:val="18"/>
      </w:rPr>
    </w:pPr>
    <w:r w:rsidRPr="1F1577E3" w:rsidR="1F1577E3">
      <w:rPr>
        <w:rFonts w:ascii="Aral" w:hAnsi="Aral"/>
        <w:b w:val="1"/>
        <w:bCs w:val="1"/>
        <w:i w:val="1"/>
        <w:iCs w:val="1"/>
        <w:sz w:val="18"/>
        <w:szCs w:val="18"/>
      </w:rPr>
      <w:t>January 20</w:t>
    </w:r>
    <w:r w:rsidRPr="1F1577E3" w:rsidR="1F1577E3">
      <w:rPr>
        <w:rFonts w:ascii="Aral" w:hAnsi="Aral"/>
        <w:b w:val="1"/>
        <w:bCs w:val="1"/>
        <w:i w:val="1"/>
        <w:iCs w:val="1"/>
        <w:sz w:val="18"/>
        <w:szCs w:val="18"/>
      </w:rPr>
      <w:t>2</w:t>
    </w:r>
    <w:r w:rsidRPr="1F1577E3" w:rsidR="1F1577E3">
      <w:rPr>
        <w:rFonts w:ascii="Aral" w:hAnsi="Aral"/>
        <w:b w:val="1"/>
        <w:bCs w:val="1"/>
        <w:i w:val="1"/>
        <w:iCs w:val="1"/>
        <w:sz w:val="18"/>
        <w:szCs w:val="18"/>
      </w:rPr>
      <w:t>5</w:t>
    </w:r>
  </w:p>
  <w:p w:rsidRPr="00FC525E" w:rsidR="007B372A" w:rsidP="007B372A" w:rsidRDefault="007B372A" w14:paraId="766F3CFD" w14:textId="77777777">
    <w:pPr>
      <w:pStyle w:val="Footer"/>
      <w:rPr>
        <w:b/>
        <w:i/>
        <w:sz w:val="18"/>
        <w:szCs w:val="18"/>
      </w:rPr>
    </w:pPr>
  </w:p>
  <w:p w:rsidRPr="00FC525E" w:rsidR="00F00DA2" w:rsidP="00F9237B" w:rsidRDefault="00F00DA2" w14:paraId="0FB78278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6392F" w:rsidR="00F00DA2" w:rsidP="1F1577E3" w:rsidRDefault="00F00DA2" w14:paraId="7604B663" w14:textId="0D1C1268">
    <w:pPr>
      <w:pStyle w:val="Footer"/>
      <w:jc w:val="center"/>
      <w:rPr>
        <w:rFonts w:ascii="Aral" w:hAnsi="Aral"/>
        <w:b w:val="1"/>
        <w:bCs w:val="1"/>
        <w:i w:val="1"/>
        <w:iCs w:val="1"/>
        <w:sz w:val="18"/>
        <w:szCs w:val="18"/>
      </w:rPr>
    </w:pPr>
    <w:r w:rsidRPr="1F1577E3" w:rsidR="1F1577E3">
      <w:rPr>
        <w:rFonts w:ascii="Aral" w:hAnsi="Aral"/>
        <w:b w:val="1"/>
        <w:bCs w:val="1"/>
        <w:i w:val="1"/>
        <w:iCs w:val="1"/>
        <w:sz w:val="18"/>
        <w:szCs w:val="18"/>
      </w:rPr>
      <w:t>Research Services</w:t>
    </w:r>
    <w:r w:rsidRPr="1F1577E3" w:rsidR="1F1577E3">
      <w:rPr>
        <w:rFonts w:ascii="Aral" w:hAnsi="Aral"/>
        <w:b w:val="1"/>
        <w:bCs w:val="1"/>
        <w:i w:val="1"/>
        <w:iCs w:val="1"/>
        <w:sz w:val="18"/>
        <w:szCs w:val="18"/>
      </w:rPr>
      <w:t xml:space="preserve"> Office</w:t>
    </w:r>
    <w:r w:rsidRPr="1F1577E3" w:rsidR="1F1577E3">
      <w:rPr>
        <w:rFonts w:ascii="Aral" w:hAnsi="Aral"/>
        <w:b w:val="1"/>
        <w:bCs w:val="1"/>
        <w:i w:val="1"/>
        <w:iCs w:val="1"/>
        <w:sz w:val="18"/>
        <w:szCs w:val="18"/>
      </w:rPr>
      <w:t>,</w:t>
    </w:r>
    <w:r w:rsidRPr="1F1577E3" w:rsidR="1F1577E3">
      <w:rPr>
        <w:rFonts w:ascii="Aral" w:hAnsi="Aral"/>
        <w:b w:val="1"/>
        <w:bCs w:val="1"/>
        <w:i w:val="1"/>
        <w:iCs w:val="1"/>
        <w:sz w:val="18"/>
        <w:szCs w:val="18"/>
      </w:rPr>
      <w:t xml:space="preserve"> University of Toronto</w:t>
    </w:r>
  </w:p>
  <w:p w:rsidR="00F00DA2" w:rsidP="00A45DB1" w:rsidRDefault="00F00DA2" w14:paraId="3BA0AE8D" w14:textId="390074EB">
    <w:pPr>
      <w:pStyle w:val="Footer"/>
      <w:jc w:val="center"/>
      <w:rPr>
        <w:rFonts w:ascii="Aral" w:hAnsi="Aral"/>
        <w:b/>
        <w:i/>
        <w:sz w:val="18"/>
        <w:szCs w:val="18"/>
      </w:rPr>
    </w:pPr>
    <w:r w:rsidRPr="0036392F">
      <w:rPr>
        <w:rFonts w:ascii="Aral" w:hAnsi="Aral"/>
        <w:b/>
        <w:i/>
        <w:sz w:val="18"/>
        <w:szCs w:val="18"/>
      </w:rPr>
      <w:t>January 20</w:t>
    </w:r>
    <w:r w:rsidRPr="0036392F" w:rsidR="00EE2858">
      <w:rPr>
        <w:rFonts w:ascii="Aral" w:hAnsi="Aral"/>
        <w:b/>
        <w:i/>
        <w:sz w:val="18"/>
        <w:szCs w:val="18"/>
      </w:rPr>
      <w:t>2</w:t>
    </w:r>
    <w:r w:rsidR="00515DEB">
      <w:rPr>
        <w:rFonts w:ascii="Aral" w:hAnsi="Aral"/>
        <w:b/>
        <w:i/>
        <w:sz w:val="18"/>
        <w:szCs w:val="18"/>
      </w:rPr>
      <w:t>5</w:t>
    </w:r>
  </w:p>
  <w:p w:rsidR="00515DEB" w:rsidP="00A45DB1" w:rsidRDefault="00515DEB" w14:paraId="3DC8D00D" w14:textId="77777777">
    <w:pPr>
      <w:pStyle w:val="Footer"/>
      <w:jc w:val="center"/>
      <w:rPr>
        <w:rFonts w:ascii="Aral" w:hAnsi="Aral"/>
        <w:b/>
        <w:i/>
        <w:sz w:val="18"/>
        <w:szCs w:val="18"/>
      </w:rPr>
    </w:pPr>
  </w:p>
  <w:p w:rsidRPr="0036392F" w:rsidR="00432AD3" w:rsidP="00A45DB1" w:rsidRDefault="00432AD3" w14:paraId="1B601D03" w14:textId="77777777">
    <w:pPr>
      <w:pStyle w:val="Footer"/>
      <w:jc w:val="center"/>
      <w:rPr>
        <w:rFonts w:ascii="Aral" w:hAnsi="Aral"/>
        <w:b/>
        <w:i/>
        <w:sz w:val="18"/>
        <w:szCs w:val="18"/>
      </w:rPr>
    </w:pPr>
  </w:p>
  <w:p w:rsidRPr="00A45DB1" w:rsidR="00F00DA2" w:rsidP="00A45DB1" w:rsidRDefault="00F00DA2" w14:paraId="34CE0A4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A4F52" w:rsidRDefault="006A4F52" w14:paraId="1667DDB3" w14:textId="77777777">
      <w:r>
        <w:separator/>
      </w:r>
    </w:p>
  </w:footnote>
  <w:footnote w:type="continuationSeparator" w:id="0">
    <w:p w:rsidR="006A4F52" w:rsidRDefault="006A4F52" w14:paraId="005A41EE" w14:textId="77777777">
      <w:r>
        <w:continuationSeparator/>
      </w:r>
    </w:p>
  </w:footnote>
  <w:footnote w:type="continuationNotice" w:id="1">
    <w:p w:rsidR="006A4F52" w:rsidRDefault="006A4F52" w14:paraId="0F31747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00DA2" w:rsidRDefault="00F00DA2" w14:paraId="7D813A5F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DA2" w:rsidRDefault="00F00DA2" w14:paraId="62EBF3C5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00DA2" w:rsidRDefault="00F00DA2" w14:paraId="0562CB0E" w14:textId="7777777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00DA2" w:rsidRDefault="00FC3688" w14:paraId="6B870123" w14:textId="77777777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31A436B5" wp14:editId="07777777">
          <wp:simplePos x="0" y="0"/>
          <wp:positionH relativeFrom="margin">
            <wp:posOffset>-914400</wp:posOffset>
          </wp:positionH>
          <wp:positionV relativeFrom="margin">
            <wp:posOffset>-1076325</wp:posOffset>
          </wp:positionV>
          <wp:extent cx="7772400" cy="14287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24F0A"/>
    <w:multiLevelType w:val="hybridMultilevel"/>
    <w:tmpl w:val="6EE253F2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4F7A26"/>
    <w:multiLevelType w:val="hybridMultilevel"/>
    <w:tmpl w:val="BA46B41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6142C"/>
    <w:multiLevelType w:val="hybridMultilevel"/>
    <w:tmpl w:val="09601D7E"/>
    <w:lvl w:ilvl="0" w:tplc="1009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3" w15:restartNumberingAfterBreak="0">
    <w:nsid w:val="18970EC3"/>
    <w:multiLevelType w:val="hybridMultilevel"/>
    <w:tmpl w:val="5928EE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7322638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0F1E0F"/>
    <w:multiLevelType w:val="hybridMultilevel"/>
    <w:tmpl w:val="5928EE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7322638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B03B16"/>
    <w:multiLevelType w:val="multilevel"/>
    <w:tmpl w:val="ECFE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F811BBB"/>
    <w:multiLevelType w:val="hybridMultilevel"/>
    <w:tmpl w:val="38206D6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492CB0"/>
    <w:multiLevelType w:val="hybridMultilevel"/>
    <w:tmpl w:val="AF5AA652"/>
    <w:lvl w:ilvl="0" w:tplc="D10E9856">
      <w:start w:val="1"/>
      <w:numFmt w:val="decimal"/>
      <w:lvlText w:val="%1."/>
      <w:lvlJc w:val="left"/>
      <w:pPr>
        <w:ind w:left="786" w:hanging="360"/>
      </w:pPr>
      <w:rPr>
        <w:rFonts w:hint="default"/>
        <w:sz w:val="3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83475"/>
    <w:multiLevelType w:val="hybridMultilevel"/>
    <w:tmpl w:val="36E42A5A"/>
    <w:lvl w:ilvl="0" w:tplc="1009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9" w15:restartNumberingAfterBreak="0">
    <w:nsid w:val="4B6F23C8"/>
    <w:multiLevelType w:val="hybridMultilevel"/>
    <w:tmpl w:val="6242E3F4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C2E417C"/>
    <w:multiLevelType w:val="hybridMultilevel"/>
    <w:tmpl w:val="F27663D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C8A1E46"/>
    <w:multiLevelType w:val="multilevel"/>
    <w:tmpl w:val="2FBE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2B65F39"/>
    <w:multiLevelType w:val="hybridMultilevel"/>
    <w:tmpl w:val="91A27170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4825152"/>
    <w:multiLevelType w:val="hybridMultilevel"/>
    <w:tmpl w:val="C71C08C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9C1636"/>
    <w:multiLevelType w:val="hybridMultilevel"/>
    <w:tmpl w:val="2EC6D5BC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E0F29FB"/>
    <w:multiLevelType w:val="hybridMultilevel"/>
    <w:tmpl w:val="EF42430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2253BFA"/>
    <w:multiLevelType w:val="hybridMultilevel"/>
    <w:tmpl w:val="6DFE1AAA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BAB1C0E"/>
    <w:multiLevelType w:val="hybridMultilevel"/>
    <w:tmpl w:val="8DEE7788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623268115">
    <w:abstractNumId w:val="4"/>
  </w:num>
  <w:num w:numId="2" w16cid:durableId="667097307">
    <w:abstractNumId w:val="15"/>
  </w:num>
  <w:num w:numId="3" w16cid:durableId="1841266062">
    <w:abstractNumId w:val="13"/>
  </w:num>
  <w:num w:numId="4" w16cid:durableId="1112020754">
    <w:abstractNumId w:val="16"/>
  </w:num>
  <w:num w:numId="5" w16cid:durableId="7417445">
    <w:abstractNumId w:val="9"/>
  </w:num>
  <w:num w:numId="6" w16cid:durableId="1161579864">
    <w:abstractNumId w:val="17"/>
  </w:num>
  <w:num w:numId="7" w16cid:durableId="1896351271">
    <w:abstractNumId w:val="0"/>
  </w:num>
  <w:num w:numId="8" w16cid:durableId="15988">
    <w:abstractNumId w:val="14"/>
  </w:num>
  <w:num w:numId="9" w16cid:durableId="300817570">
    <w:abstractNumId w:val="1"/>
  </w:num>
  <w:num w:numId="10" w16cid:durableId="1097751233">
    <w:abstractNumId w:val="3"/>
  </w:num>
  <w:num w:numId="11" w16cid:durableId="934821814">
    <w:abstractNumId w:val="12"/>
  </w:num>
  <w:num w:numId="12" w16cid:durableId="939680701">
    <w:abstractNumId w:val="2"/>
  </w:num>
  <w:num w:numId="13" w16cid:durableId="231165621">
    <w:abstractNumId w:val="6"/>
  </w:num>
  <w:num w:numId="14" w16cid:durableId="1330250299">
    <w:abstractNumId w:val="8"/>
  </w:num>
  <w:num w:numId="15" w16cid:durableId="519776159">
    <w:abstractNumId w:val="10"/>
  </w:num>
  <w:num w:numId="16" w16cid:durableId="1707635371">
    <w:abstractNumId w:val="11"/>
  </w:num>
  <w:num w:numId="17" w16cid:durableId="2103719061">
    <w:abstractNumId w:val="7"/>
  </w:num>
  <w:num w:numId="18" w16cid:durableId="66933454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embedSystemFonts/>
  <w:activeWritingStyle w:lang="en-CA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5F"/>
    <w:rsid w:val="000021FD"/>
    <w:rsid w:val="00005B18"/>
    <w:rsid w:val="0000694C"/>
    <w:rsid w:val="000079D0"/>
    <w:rsid w:val="00012496"/>
    <w:rsid w:val="0001361E"/>
    <w:rsid w:val="00016780"/>
    <w:rsid w:val="000259CF"/>
    <w:rsid w:val="00026576"/>
    <w:rsid w:val="000276CD"/>
    <w:rsid w:val="000333D1"/>
    <w:rsid w:val="00037843"/>
    <w:rsid w:val="00043BE3"/>
    <w:rsid w:val="0004644B"/>
    <w:rsid w:val="00046754"/>
    <w:rsid w:val="000477E5"/>
    <w:rsid w:val="00050E96"/>
    <w:rsid w:val="000524C2"/>
    <w:rsid w:val="000538E9"/>
    <w:rsid w:val="00062DAB"/>
    <w:rsid w:val="000642F7"/>
    <w:rsid w:val="000652F5"/>
    <w:rsid w:val="0007139F"/>
    <w:rsid w:val="00071F63"/>
    <w:rsid w:val="00076A7D"/>
    <w:rsid w:val="000810FD"/>
    <w:rsid w:val="00081A23"/>
    <w:rsid w:val="00082AB0"/>
    <w:rsid w:val="0008353C"/>
    <w:rsid w:val="00087564"/>
    <w:rsid w:val="00094F9A"/>
    <w:rsid w:val="000A008B"/>
    <w:rsid w:val="000A0D23"/>
    <w:rsid w:val="000A46D9"/>
    <w:rsid w:val="000A67EE"/>
    <w:rsid w:val="000B0237"/>
    <w:rsid w:val="000B1EC1"/>
    <w:rsid w:val="000B2795"/>
    <w:rsid w:val="000B6770"/>
    <w:rsid w:val="000C232F"/>
    <w:rsid w:val="000C2833"/>
    <w:rsid w:val="000C31E6"/>
    <w:rsid w:val="000C5442"/>
    <w:rsid w:val="000C65B5"/>
    <w:rsid w:val="000D0B03"/>
    <w:rsid w:val="000D6931"/>
    <w:rsid w:val="000D7D6D"/>
    <w:rsid w:val="000E07F2"/>
    <w:rsid w:val="000E49DA"/>
    <w:rsid w:val="000E6348"/>
    <w:rsid w:val="000E64EB"/>
    <w:rsid w:val="000F1C0A"/>
    <w:rsid w:val="000F4499"/>
    <w:rsid w:val="000F5B0E"/>
    <w:rsid w:val="000F7B3F"/>
    <w:rsid w:val="00102C08"/>
    <w:rsid w:val="001049F7"/>
    <w:rsid w:val="001100CE"/>
    <w:rsid w:val="001115BB"/>
    <w:rsid w:val="00113491"/>
    <w:rsid w:val="00115A94"/>
    <w:rsid w:val="00116CEF"/>
    <w:rsid w:val="00117467"/>
    <w:rsid w:val="00117B3E"/>
    <w:rsid w:val="0012039D"/>
    <w:rsid w:val="001203E8"/>
    <w:rsid w:val="00121755"/>
    <w:rsid w:val="001238F6"/>
    <w:rsid w:val="00137600"/>
    <w:rsid w:val="0013776C"/>
    <w:rsid w:val="00140D64"/>
    <w:rsid w:val="0014408E"/>
    <w:rsid w:val="0015240D"/>
    <w:rsid w:val="001600D1"/>
    <w:rsid w:val="00166A31"/>
    <w:rsid w:val="001750FE"/>
    <w:rsid w:val="0017577B"/>
    <w:rsid w:val="001761C9"/>
    <w:rsid w:val="001765C2"/>
    <w:rsid w:val="00176DC1"/>
    <w:rsid w:val="00182424"/>
    <w:rsid w:val="00183841"/>
    <w:rsid w:val="00184A10"/>
    <w:rsid w:val="00184CE5"/>
    <w:rsid w:val="00186D74"/>
    <w:rsid w:val="001913F2"/>
    <w:rsid w:val="00197538"/>
    <w:rsid w:val="001A2ED6"/>
    <w:rsid w:val="001A3E94"/>
    <w:rsid w:val="001A6085"/>
    <w:rsid w:val="001A64D9"/>
    <w:rsid w:val="001A7CA3"/>
    <w:rsid w:val="001B3AF1"/>
    <w:rsid w:val="001C008B"/>
    <w:rsid w:val="001C1DE0"/>
    <w:rsid w:val="001C3EF4"/>
    <w:rsid w:val="001C6463"/>
    <w:rsid w:val="001D0538"/>
    <w:rsid w:val="001D1391"/>
    <w:rsid w:val="001D1A32"/>
    <w:rsid w:val="001D23B1"/>
    <w:rsid w:val="001D6090"/>
    <w:rsid w:val="001E06B6"/>
    <w:rsid w:val="001E4753"/>
    <w:rsid w:val="001E4C96"/>
    <w:rsid w:val="001E611B"/>
    <w:rsid w:val="001F1331"/>
    <w:rsid w:val="001F1BC1"/>
    <w:rsid w:val="001F3324"/>
    <w:rsid w:val="001F4213"/>
    <w:rsid w:val="001F6A19"/>
    <w:rsid w:val="00203DD5"/>
    <w:rsid w:val="00205E9B"/>
    <w:rsid w:val="00206560"/>
    <w:rsid w:val="0020778C"/>
    <w:rsid w:val="00207844"/>
    <w:rsid w:val="00210FF3"/>
    <w:rsid w:val="00211C9B"/>
    <w:rsid w:val="00220CAD"/>
    <w:rsid w:val="00221AC1"/>
    <w:rsid w:val="00223B0A"/>
    <w:rsid w:val="002269C7"/>
    <w:rsid w:val="00230157"/>
    <w:rsid w:val="002312C5"/>
    <w:rsid w:val="002315AE"/>
    <w:rsid w:val="00234B34"/>
    <w:rsid w:val="002358A0"/>
    <w:rsid w:val="00235A7C"/>
    <w:rsid w:val="0024082B"/>
    <w:rsid w:val="00241408"/>
    <w:rsid w:val="00250B9C"/>
    <w:rsid w:val="00251A83"/>
    <w:rsid w:val="00252F63"/>
    <w:rsid w:val="002546AB"/>
    <w:rsid w:val="00256782"/>
    <w:rsid w:val="00257854"/>
    <w:rsid w:val="0026178D"/>
    <w:rsid w:val="00261CAA"/>
    <w:rsid w:val="00263AE6"/>
    <w:rsid w:val="0026410C"/>
    <w:rsid w:val="00265921"/>
    <w:rsid w:val="002703AE"/>
    <w:rsid w:val="0027217D"/>
    <w:rsid w:val="0027296C"/>
    <w:rsid w:val="00273092"/>
    <w:rsid w:val="00275A4F"/>
    <w:rsid w:val="00275C69"/>
    <w:rsid w:val="00277B76"/>
    <w:rsid w:val="002815A2"/>
    <w:rsid w:val="00281BFB"/>
    <w:rsid w:val="00284B7B"/>
    <w:rsid w:val="0029024D"/>
    <w:rsid w:val="00292A59"/>
    <w:rsid w:val="00292C4C"/>
    <w:rsid w:val="00296628"/>
    <w:rsid w:val="00296B16"/>
    <w:rsid w:val="002A5BB7"/>
    <w:rsid w:val="002A6709"/>
    <w:rsid w:val="002B1555"/>
    <w:rsid w:val="002B2136"/>
    <w:rsid w:val="002B3E8B"/>
    <w:rsid w:val="002B4493"/>
    <w:rsid w:val="002C1973"/>
    <w:rsid w:val="002C1DDB"/>
    <w:rsid w:val="002C23F9"/>
    <w:rsid w:val="002D2535"/>
    <w:rsid w:val="002D47EC"/>
    <w:rsid w:val="002D517E"/>
    <w:rsid w:val="002D61A9"/>
    <w:rsid w:val="002D6459"/>
    <w:rsid w:val="002D7547"/>
    <w:rsid w:val="002E0875"/>
    <w:rsid w:val="002E1BEC"/>
    <w:rsid w:val="002E4755"/>
    <w:rsid w:val="002F5772"/>
    <w:rsid w:val="003000CD"/>
    <w:rsid w:val="00303210"/>
    <w:rsid w:val="00304A17"/>
    <w:rsid w:val="0030708C"/>
    <w:rsid w:val="00315F4E"/>
    <w:rsid w:val="00316392"/>
    <w:rsid w:val="00316F29"/>
    <w:rsid w:val="0031770C"/>
    <w:rsid w:val="003255E6"/>
    <w:rsid w:val="00331AC0"/>
    <w:rsid w:val="00337535"/>
    <w:rsid w:val="0034059B"/>
    <w:rsid w:val="00344E1B"/>
    <w:rsid w:val="0034545C"/>
    <w:rsid w:val="0034603D"/>
    <w:rsid w:val="00355824"/>
    <w:rsid w:val="00356E5C"/>
    <w:rsid w:val="00362630"/>
    <w:rsid w:val="0036392F"/>
    <w:rsid w:val="0036483B"/>
    <w:rsid w:val="00364A2B"/>
    <w:rsid w:val="003654D2"/>
    <w:rsid w:val="00367465"/>
    <w:rsid w:val="00373295"/>
    <w:rsid w:val="00373DC4"/>
    <w:rsid w:val="00375DA1"/>
    <w:rsid w:val="003816EF"/>
    <w:rsid w:val="00381C04"/>
    <w:rsid w:val="00381D4B"/>
    <w:rsid w:val="0038247B"/>
    <w:rsid w:val="003825DD"/>
    <w:rsid w:val="00382F67"/>
    <w:rsid w:val="00383559"/>
    <w:rsid w:val="00383CA8"/>
    <w:rsid w:val="00385015"/>
    <w:rsid w:val="0039044C"/>
    <w:rsid w:val="00390CB3"/>
    <w:rsid w:val="003949C6"/>
    <w:rsid w:val="0039773D"/>
    <w:rsid w:val="003A0A7D"/>
    <w:rsid w:val="003A250C"/>
    <w:rsid w:val="003A326E"/>
    <w:rsid w:val="003A5746"/>
    <w:rsid w:val="003A5964"/>
    <w:rsid w:val="003B1DF2"/>
    <w:rsid w:val="003B233C"/>
    <w:rsid w:val="003C01A7"/>
    <w:rsid w:val="003C140C"/>
    <w:rsid w:val="003C336C"/>
    <w:rsid w:val="003C4618"/>
    <w:rsid w:val="003C5AD4"/>
    <w:rsid w:val="003D03D5"/>
    <w:rsid w:val="003D0B62"/>
    <w:rsid w:val="003D338F"/>
    <w:rsid w:val="003D6868"/>
    <w:rsid w:val="003E0FC8"/>
    <w:rsid w:val="003E399F"/>
    <w:rsid w:val="003E75B9"/>
    <w:rsid w:val="003F3C64"/>
    <w:rsid w:val="0040365C"/>
    <w:rsid w:val="00411600"/>
    <w:rsid w:val="00411B3F"/>
    <w:rsid w:val="004150E2"/>
    <w:rsid w:val="00422BDF"/>
    <w:rsid w:val="00425589"/>
    <w:rsid w:val="004313A0"/>
    <w:rsid w:val="0043241A"/>
    <w:rsid w:val="00432AD3"/>
    <w:rsid w:val="004370EA"/>
    <w:rsid w:val="004408F0"/>
    <w:rsid w:val="00444B15"/>
    <w:rsid w:val="00444D75"/>
    <w:rsid w:val="004523C8"/>
    <w:rsid w:val="0045409D"/>
    <w:rsid w:val="00454633"/>
    <w:rsid w:val="0045621C"/>
    <w:rsid w:val="00456774"/>
    <w:rsid w:val="004651BC"/>
    <w:rsid w:val="00465D1E"/>
    <w:rsid w:val="004665EC"/>
    <w:rsid w:val="004701B3"/>
    <w:rsid w:val="004701D7"/>
    <w:rsid w:val="00470BA4"/>
    <w:rsid w:val="004722D0"/>
    <w:rsid w:val="00472670"/>
    <w:rsid w:val="0047481C"/>
    <w:rsid w:val="004751C6"/>
    <w:rsid w:val="00475C52"/>
    <w:rsid w:val="00476836"/>
    <w:rsid w:val="0048064C"/>
    <w:rsid w:val="00480674"/>
    <w:rsid w:val="00484007"/>
    <w:rsid w:val="004866D0"/>
    <w:rsid w:val="004875CE"/>
    <w:rsid w:val="004879E3"/>
    <w:rsid w:val="00497BA4"/>
    <w:rsid w:val="004A2B10"/>
    <w:rsid w:val="004B3B50"/>
    <w:rsid w:val="004B6FBB"/>
    <w:rsid w:val="004C1C27"/>
    <w:rsid w:val="004C4282"/>
    <w:rsid w:val="004D03EC"/>
    <w:rsid w:val="004D2451"/>
    <w:rsid w:val="004D3D6F"/>
    <w:rsid w:val="004E26A8"/>
    <w:rsid w:val="004E3E3F"/>
    <w:rsid w:val="004E6168"/>
    <w:rsid w:val="004E632D"/>
    <w:rsid w:val="004F2F6B"/>
    <w:rsid w:val="004F31D3"/>
    <w:rsid w:val="004F4110"/>
    <w:rsid w:val="004F7EBA"/>
    <w:rsid w:val="005006A2"/>
    <w:rsid w:val="0050353E"/>
    <w:rsid w:val="00506513"/>
    <w:rsid w:val="00507084"/>
    <w:rsid w:val="00512D76"/>
    <w:rsid w:val="005147FC"/>
    <w:rsid w:val="00515DEB"/>
    <w:rsid w:val="00517434"/>
    <w:rsid w:val="00517BA7"/>
    <w:rsid w:val="005219B3"/>
    <w:rsid w:val="00522D76"/>
    <w:rsid w:val="00526434"/>
    <w:rsid w:val="0052743A"/>
    <w:rsid w:val="00530FAE"/>
    <w:rsid w:val="00532A1B"/>
    <w:rsid w:val="00535401"/>
    <w:rsid w:val="00536E40"/>
    <w:rsid w:val="005407DF"/>
    <w:rsid w:val="005463EF"/>
    <w:rsid w:val="00547A55"/>
    <w:rsid w:val="005521F7"/>
    <w:rsid w:val="00552A69"/>
    <w:rsid w:val="00553922"/>
    <w:rsid w:val="00553BF6"/>
    <w:rsid w:val="005616C2"/>
    <w:rsid w:val="00562433"/>
    <w:rsid w:val="005638DB"/>
    <w:rsid w:val="005638FA"/>
    <w:rsid w:val="00573191"/>
    <w:rsid w:val="00575E6B"/>
    <w:rsid w:val="00580085"/>
    <w:rsid w:val="00586F2D"/>
    <w:rsid w:val="00587D3F"/>
    <w:rsid w:val="00590BEB"/>
    <w:rsid w:val="005925F8"/>
    <w:rsid w:val="00592706"/>
    <w:rsid w:val="0059290C"/>
    <w:rsid w:val="00597F8F"/>
    <w:rsid w:val="005A1A9D"/>
    <w:rsid w:val="005A519E"/>
    <w:rsid w:val="005A65EF"/>
    <w:rsid w:val="005B1BD9"/>
    <w:rsid w:val="005B1DC7"/>
    <w:rsid w:val="005B1EB0"/>
    <w:rsid w:val="005C3BE1"/>
    <w:rsid w:val="005C667E"/>
    <w:rsid w:val="005D0802"/>
    <w:rsid w:val="005D1E5F"/>
    <w:rsid w:val="005D2A48"/>
    <w:rsid w:val="005D417B"/>
    <w:rsid w:val="005D6C7D"/>
    <w:rsid w:val="005E07E0"/>
    <w:rsid w:val="005E2150"/>
    <w:rsid w:val="005E3DF6"/>
    <w:rsid w:val="005E48A8"/>
    <w:rsid w:val="005E61EC"/>
    <w:rsid w:val="005E78DE"/>
    <w:rsid w:val="005F126B"/>
    <w:rsid w:val="005F2425"/>
    <w:rsid w:val="005F27F2"/>
    <w:rsid w:val="005F4FD4"/>
    <w:rsid w:val="006016A4"/>
    <w:rsid w:val="006024F4"/>
    <w:rsid w:val="00602599"/>
    <w:rsid w:val="00602BBC"/>
    <w:rsid w:val="00606260"/>
    <w:rsid w:val="00606D3B"/>
    <w:rsid w:val="00607446"/>
    <w:rsid w:val="00607C0C"/>
    <w:rsid w:val="00612A06"/>
    <w:rsid w:val="00613AE4"/>
    <w:rsid w:val="00614D59"/>
    <w:rsid w:val="00617F4A"/>
    <w:rsid w:val="00623B6E"/>
    <w:rsid w:val="006331D7"/>
    <w:rsid w:val="00640015"/>
    <w:rsid w:val="00645217"/>
    <w:rsid w:val="0065101D"/>
    <w:rsid w:val="006524B5"/>
    <w:rsid w:val="0065308F"/>
    <w:rsid w:val="006553B3"/>
    <w:rsid w:val="0065620F"/>
    <w:rsid w:val="00657B20"/>
    <w:rsid w:val="00657C7A"/>
    <w:rsid w:val="00664E51"/>
    <w:rsid w:val="0066532B"/>
    <w:rsid w:val="0067028D"/>
    <w:rsid w:val="00674519"/>
    <w:rsid w:val="00677DFA"/>
    <w:rsid w:val="006827AC"/>
    <w:rsid w:val="0068415B"/>
    <w:rsid w:val="00684975"/>
    <w:rsid w:val="00684DFB"/>
    <w:rsid w:val="006877CE"/>
    <w:rsid w:val="00687A75"/>
    <w:rsid w:val="006923DD"/>
    <w:rsid w:val="006929E0"/>
    <w:rsid w:val="00692AE9"/>
    <w:rsid w:val="00696647"/>
    <w:rsid w:val="0069706B"/>
    <w:rsid w:val="006A4F52"/>
    <w:rsid w:val="006A6C6E"/>
    <w:rsid w:val="006B39E0"/>
    <w:rsid w:val="006C4E61"/>
    <w:rsid w:val="006C6668"/>
    <w:rsid w:val="006CE4DC"/>
    <w:rsid w:val="006D0168"/>
    <w:rsid w:val="006D095F"/>
    <w:rsid w:val="006D0C19"/>
    <w:rsid w:val="006D46F6"/>
    <w:rsid w:val="006D6875"/>
    <w:rsid w:val="006E568E"/>
    <w:rsid w:val="006E5980"/>
    <w:rsid w:val="006E5D84"/>
    <w:rsid w:val="006E7516"/>
    <w:rsid w:val="006F0B25"/>
    <w:rsid w:val="006F0C72"/>
    <w:rsid w:val="006F32D9"/>
    <w:rsid w:val="006F4823"/>
    <w:rsid w:val="007014CB"/>
    <w:rsid w:val="00701AEF"/>
    <w:rsid w:val="0070277E"/>
    <w:rsid w:val="00702A50"/>
    <w:rsid w:val="00704A5D"/>
    <w:rsid w:val="00704BAE"/>
    <w:rsid w:val="0071064E"/>
    <w:rsid w:val="007115C1"/>
    <w:rsid w:val="0071193E"/>
    <w:rsid w:val="00712442"/>
    <w:rsid w:val="00717172"/>
    <w:rsid w:val="00721DA9"/>
    <w:rsid w:val="00723225"/>
    <w:rsid w:val="0072518F"/>
    <w:rsid w:val="00730385"/>
    <w:rsid w:val="00733B7F"/>
    <w:rsid w:val="007368CC"/>
    <w:rsid w:val="007377D8"/>
    <w:rsid w:val="00741438"/>
    <w:rsid w:val="00745891"/>
    <w:rsid w:val="007510A5"/>
    <w:rsid w:val="007512AF"/>
    <w:rsid w:val="0075155D"/>
    <w:rsid w:val="00754571"/>
    <w:rsid w:val="00761F5C"/>
    <w:rsid w:val="00762399"/>
    <w:rsid w:val="00762F86"/>
    <w:rsid w:val="0076653F"/>
    <w:rsid w:val="00767887"/>
    <w:rsid w:val="007709A4"/>
    <w:rsid w:val="0077665C"/>
    <w:rsid w:val="00781D0C"/>
    <w:rsid w:val="007853F8"/>
    <w:rsid w:val="00786703"/>
    <w:rsid w:val="00790EA6"/>
    <w:rsid w:val="0079197E"/>
    <w:rsid w:val="0079346B"/>
    <w:rsid w:val="00796E05"/>
    <w:rsid w:val="00797376"/>
    <w:rsid w:val="007A1D53"/>
    <w:rsid w:val="007A359F"/>
    <w:rsid w:val="007B0013"/>
    <w:rsid w:val="007B1851"/>
    <w:rsid w:val="007B1CCF"/>
    <w:rsid w:val="007B372A"/>
    <w:rsid w:val="007C044F"/>
    <w:rsid w:val="007C400F"/>
    <w:rsid w:val="007C513C"/>
    <w:rsid w:val="007C54F0"/>
    <w:rsid w:val="007D0257"/>
    <w:rsid w:val="007D03AE"/>
    <w:rsid w:val="007D1710"/>
    <w:rsid w:val="007D2278"/>
    <w:rsid w:val="007D416B"/>
    <w:rsid w:val="007D58BB"/>
    <w:rsid w:val="007D6A00"/>
    <w:rsid w:val="007D7805"/>
    <w:rsid w:val="007E0E59"/>
    <w:rsid w:val="007E24E6"/>
    <w:rsid w:val="007E2EDA"/>
    <w:rsid w:val="007E3066"/>
    <w:rsid w:val="007E6535"/>
    <w:rsid w:val="007F0F83"/>
    <w:rsid w:val="007F25BA"/>
    <w:rsid w:val="007F37E0"/>
    <w:rsid w:val="007F7154"/>
    <w:rsid w:val="007F73C3"/>
    <w:rsid w:val="00805EE3"/>
    <w:rsid w:val="00814D24"/>
    <w:rsid w:val="00815AB1"/>
    <w:rsid w:val="008174B4"/>
    <w:rsid w:val="008216DC"/>
    <w:rsid w:val="00821BA3"/>
    <w:rsid w:val="0082251D"/>
    <w:rsid w:val="00826755"/>
    <w:rsid w:val="00826E9D"/>
    <w:rsid w:val="008307BD"/>
    <w:rsid w:val="0083357A"/>
    <w:rsid w:val="00834193"/>
    <w:rsid w:val="00836FCB"/>
    <w:rsid w:val="008405D7"/>
    <w:rsid w:val="00841AA1"/>
    <w:rsid w:val="00845B13"/>
    <w:rsid w:val="0084680F"/>
    <w:rsid w:val="00851566"/>
    <w:rsid w:val="008518B3"/>
    <w:rsid w:val="00851BF5"/>
    <w:rsid w:val="0085251F"/>
    <w:rsid w:val="0085390B"/>
    <w:rsid w:val="00854D9D"/>
    <w:rsid w:val="00855BF2"/>
    <w:rsid w:val="00860553"/>
    <w:rsid w:val="00863D50"/>
    <w:rsid w:val="0086566E"/>
    <w:rsid w:val="00870B96"/>
    <w:rsid w:val="00872225"/>
    <w:rsid w:val="0087247D"/>
    <w:rsid w:val="0087268C"/>
    <w:rsid w:val="00872E7D"/>
    <w:rsid w:val="00873355"/>
    <w:rsid w:val="008748B3"/>
    <w:rsid w:val="00877312"/>
    <w:rsid w:val="00877542"/>
    <w:rsid w:val="008775B1"/>
    <w:rsid w:val="00882441"/>
    <w:rsid w:val="008838D8"/>
    <w:rsid w:val="00884928"/>
    <w:rsid w:val="0088660D"/>
    <w:rsid w:val="00886AAA"/>
    <w:rsid w:val="0089108D"/>
    <w:rsid w:val="008951F4"/>
    <w:rsid w:val="008964BE"/>
    <w:rsid w:val="00897EF1"/>
    <w:rsid w:val="008A4395"/>
    <w:rsid w:val="008A69EB"/>
    <w:rsid w:val="008A712C"/>
    <w:rsid w:val="008B45F4"/>
    <w:rsid w:val="008B5AA7"/>
    <w:rsid w:val="008C3DCE"/>
    <w:rsid w:val="008C7814"/>
    <w:rsid w:val="008D5770"/>
    <w:rsid w:val="008D623A"/>
    <w:rsid w:val="008E0675"/>
    <w:rsid w:val="008E08A5"/>
    <w:rsid w:val="008E0B5B"/>
    <w:rsid w:val="008E0F47"/>
    <w:rsid w:val="008E47F1"/>
    <w:rsid w:val="008E7155"/>
    <w:rsid w:val="008F167C"/>
    <w:rsid w:val="008F625E"/>
    <w:rsid w:val="0090228D"/>
    <w:rsid w:val="00902D65"/>
    <w:rsid w:val="009062C3"/>
    <w:rsid w:val="00907F1D"/>
    <w:rsid w:val="00920809"/>
    <w:rsid w:val="00920D9A"/>
    <w:rsid w:val="00921463"/>
    <w:rsid w:val="00923730"/>
    <w:rsid w:val="00923A55"/>
    <w:rsid w:val="00927992"/>
    <w:rsid w:val="00930F45"/>
    <w:rsid w:val="009336E8"/>
    <w:rsid w:val="009353F0"/>
    <w:rsid w:val="009423E5"/>
    <w:rsid w:val="00942965"/>
    <w:rsid w:val="00943B4E"/>
    <w:rsid w:val="00946C24"/>
    <w:rsid w:val="00953D62"/>
    <w:rsid w:val="009541D8"/>
    <w:rsid w:val="00956EBD"/>
    <w:rsid w:val="00960F0D"/>
    <w:rsid w:val="0096238C"/>
    <w:rsid w:val="009624F7"/>
    <w:rsid w:val="009638BF"/>
    <w:rsid w:val="00965489"/>
    <w:rsid w:val="0097053F"/>
    <w:rsid w:val="009707F1"/>
    <w:rsid w:val="009743DA"/>
    <w:rsid w:val="009751BF"/>
    <w:rsid w:val="00980EE0"/>
    <w:rsid w:val="0098203E"/>
    <w:rsid w:val="0098370D"/>
    <w:rsid w:val="009839C6"/>
    <w:rsid w:val="00986F69"/>
    <w:rsid w:val="009870C0"/>
    <w:rsid w:val="009A1FB9"/>
    <w:rsid w:val="009A241B"/>
    <w:rsid w:val="009A25C0"/>
    <w:rsid w:val="009A2DEF"/>
    <w:rsid w:val="009A3A37"/>
    <w:rsid w:val="009A487E"/>
    <w:rsid w:val="009A5542"/>
    <w:rsid w:val="009A7C53"/>
    <w:rsid w:val="009B0794"/>
    <w:rsid w:val="009B4DF5"/>
    <w:rsid w:val="009B67F2"/>
    <w:rsid w:val="009C0423"/>
    <w:rsid w:val="009C14EF"/>
    <w:rsid w:val="009C2154"/>
    <w:rsid w:val="009C3BD2"/>
    <w:rsid w:val="009C5C94"/>
    <w:rsid w:val="009C6DF3"/>
    <w:rsid w:val="009D416F"/>
    <w:rsid w:val="009E46DC"/>
    <w:rsid w:val="009E53F0"/>
    <w:rsid w:val="009E58A4"/>
    <w:rsid w:val="009E5FB2"/>
    <w:rsid w:val="009E700B"/>
    <w:rsid w:val="009E75B6"/>
    <w:rsid w:val="009E77DC"/>
    <w:rsid w:val="009E782F"/>
    <w:rsid w:val="009F717E"/>
    <w:rsid w:val="00A0185B"/>
    <w:rsid w:val="00A020F8"/>
    <w:rsid w:val="00A074E7"/>
    <w:rsid w:val="00A1134A"/>
    <w:rsid w:val="00A1473B"/>
    <w:rsid w:val="00A1548B"/>
    <w:rsid w:val="00A16346"/>
    <w:rsid w:val="00A20CC3"/>
    <w:rsid w:val="00A213B5"/>
    <w:rsid w:val="00A25165"/>
    <w:rsid w:val="00A25D4C"/>
    <w:rsid w:val="00A2652A"/>
    <w:rsid w:val="00A27B49"/>
    <w:rsid w:val="00A34CF4"/>
    <w:rsid w:val="00A369F3"/>
    <w:rsid w:val="00A410D1"/>
    <w:rsid w:val="00A429C3"/>
    <w:rsid w:val="00A42A2A"/>
    <w:rsid w:val="00A45DB1"/>
    <w:rsid w:val="00A51E44"/>
    <w:rsid w:val="00A55970"/>
    <w:rsid w:val="00A60873"/>
    <w:rsid w:val="00A610F3"/>
    <w:rsid w:val="00A653FD"/>
    <w:rsid w:val="00A66F96"/>
    <w:rsid w:val="00A77033"/>
    <w:rsid w:val="00A77690"/>
    <w:rsid w:val="00A77C5F"/>
    <w:rsid w:val="00A80FD5"/>
    <w:rsid w:val="00A8337E"/>
    <w:rsid w:val="00A843D8"/>
    <w:rsid w:val="00A94A09"/>
    <w:rsid w:val="00A96D9E"/>
    <w:rsid w:val="00A97276"/>
    <w:rsid w:val="00A97F6A"/>
    <w:rsid w:val="00AA4E67"/>
    <w:rsid w:val="00AA7EB6"/>
    <w:rsid w:val="00AB1C8B"/>
    <w:rsid w:val="00AB2F33"/>
    <w:rsid w:val="00AB457A"/>
    <w:rsid w:val="00AB6F2B"/>
    <w:rsid w:val="00AC23B2"/>
    <w:rsid w:val="00AC5DF0"/>
    <w:rsid w:val="00AC69C9"/>
    <w:rsid w:val="00AD1021"/>
    <w:rsid w:val="00AD15EF"/>
    <w:rsid w:val="00AD2AA0"/>
    <w:rsid w:val="00AD5F6D"/>
    <w:rsid w:val="00AE0348"/>
    <w:rsid w:val="00AE04A7"/>
    <w:rsid w:val="00AE0589"/>
    <w:rsid w:val="00AE093F"/>
    <w:rsid w:val="00AE127A"/>
    <w:rsid w:val="00AE414D"/>
    <w:rsid w:val="00AE66F3"/>
    <w:rsid w:val="00AE69F1"/>
    <w:rsid w:val="00AF0BD1"/>
    <w:rsid w:val="00AF12D0"/>
    <w:rsid w:val="00AF566B"/>
    <w:rsid w:val="00AF59E0"/>
    <w:rsid w:val="00B00B5E"/>
    <w:rsid w:val="00B029AD"/>
    <w:rsid w:val="00B0381D"/>
    <w:rsid w:val="00B04535"/>
    <w:rsid w:val="00B0591F"/>
    <w:rsid w:val="00B06675"/>
    <w:rsid w:val="00B10777"/>
    <w:rsid w:val="00B1316B"/>
    <w:rsid w:val="00B156B6"/>
    <w:rsid w:val="00B21163"/>
    <w:rsid w:val="00B260DD"/>
    <w:rsid w:val="00B269C4"/>
    <w:rsid w:val="00B33A99"/>
    <w:rsid w:val="00B40416"/>
    <w:rsid w:val="00B42F43"/>
    <w:rsid w:val="00B44C9B"/>
    <w:rsid w:val="00B47970"/>
    <w:rsid w:val="00B5303C"/>
    <w:rsid w:val="00B55AF8"/>
    <w:rsid w:val="00B56014"/>
    <w:rsid w:val="00B64054"/>
    <w:rsid w:val="00B67911"/>
    <w:rsid w:val="00B70272"/>
    <w:rsid w:val="00B72BC2"/>
    <w:rsid w:val="00B815CD"/>
    <w:rsid w:val="00B852F4"/>
    <w:rsid w:val="00B86E45"/>
    <w:rsid w:val="00B91CC6"/>
    <w:rsid w:val="00B9293A"/>
    <w:rsid w:val="00B9336B"/>
    <w:rsid w:val="00B95102"/>
    <w:rsid w:val="00B954E1"/>
    <w:rsid w:val="00B96B16"/>
    <w:rsid w:val="00B96CFB"/>
    <w:rsid w:val="00B978F3"/>
    <w:rsid w:val="00B97926"/>
    <w:rsid w:val="00BA01BC"/>
    <w:rsid w:val="00BA3415"/>
    <w:rsid w:val="00BA702F"/>
    <w:rsid w:val="00BA71BB"/>
    <w:rsid w:val="00BC2943"/>
    <w:rsid w:val="00BC5697"/>
    <w:rsid w:val="00BC62A4"/>
    <w:rsid w:val="00BC72F3"/>
    <w:rsid w:val="00BC7327"/>
    <w:rsid w:val="00BD1CEE"/>
    <w:rsid w:val="00BD6995"/>
    <w:rsid w:val="00BD7EA3"/>
    <w:rsid w:val="00BE0A7F"/>
    <w:rsid w:val="00BE4B89"/>
    <w:rsid w:val="00BE7055"/>
    <w:rsid w:val="00BF3187"/>
    <w:rsid w:val="00BF5CD3"/>
    <w:rsid w:val="00BF5E5F"/>
    <w:rsid w:val="00C03678"/>
    <w:rsid w:val="00C04311"/>
    <w:rsid w:val="00C06DE0"/>
    <w:rsid w:val="00C07419"/>
    <w:rsid w:val="00C12BE3"/>
    <w:rsid w:val="00C16B4E"/>
    <w:rsid w:val="00C21F9C"/>
    <w:rsid w:val="00C26C19"/>
    <w:rsid w:val="00C27EA8"/>
    <w:rsid w:val="00C30378"/>
    <w:rsid w:val="00C30619"/>
    <w:rsid w:val="00C30EAD"/>
    <w:rsid w:val="00C32C63"/>
    <w:rsid w:val="00C36D1B"/>
    <w:rsid w:val="00C415FB"/>
    <w:rsid w:val="00C51443"/>
    <w:rsid w:val="00C517FA"/>
    <w:rsid w:val="00C55956"/>
    <w:rsid w:val="00C55E8B"/>
    <w:rsid w:val="00C605C4"/>
    <w:rsid w:val="00C61741"/>
    <w:rsid w:val="00C63550"/>
    <w:rsid w:val="00C63B5F"/>
    <w:rsid w:val="00C66397"/>
    <w:rsid w:val="00C66507"/>
    <w:rsid w:val="00C708B4"/>
    <w:rsid w:val="00C73C66"/>
    <w:rsid w:val="00C74742"/>
    <w:rsid w:val="00C81CD8"/>
    <w:rsid w:val="00C82FEC"/>
    <w:rsid w:val="00C83A17"/>
    <w:rsid w:val="00C84A7E"/>
    <w:rsid w:val="00C84DBA"/>
    <w:rsid w:val="00C85080"/>
    <w:rsid w:val="00C8566D"/>
    <w:rsid w:val="00C862D1"/>
    <w:rsid w:val="00C878DA"/>
    <w:rsid w:val="00C87E6B"/>
    <w:rsid w:val="00C904CA"/>
    <w:rsid w:val="00C91F15"/>
    <w:rsid w:val="00CA1E1E"/>
    <w:rsid w:val="00CA3719"/>
    <w:rsid w:val="00CA3A57"/>
    <w:rsid w:val="00CA5256"/>
    <w:rsid w:val="00CA5514"/>
    <w:rsid w:val="00CA6162"/>
    <w:rsid w:val="00CA6A6D"/>
    <w:rsid w:val="00CA7CC4"/>
    <w:rsid w:val="00CB1D4E"/>
    <w:rsid w:val="00CB3388"/>
    <w:rsid w:val="00CC0A0F"/>
    <w:rsid w:val="00CD0886"/>
    <w:rsid w:val="00CD11F4"/>
    <w:rsid w:val="00CD3FBA"/>
    <w:rsid w:val="00CD56A0"/>
    <w:rsid w:val="00CD63AF"/>
    <w:rsid w:val="00CD64BD"/>
    <w:rsid w:val="00CD6A48"/>
    <w:rsid w:val="00CD7249"/>
    <w:rsid w:val="00CE1DCE"/>
    <w:rsid w:val="00CE3B23"/>
    <w:rsid w:val="00CE5C5D"/>
    <w:rsid w:val="00CF0AD7"/>
    <w:rsid w:val="00CF0B0B"/>
    <w:rsid w:val="00CF2B13"/>
    <w:rsid w:val="00CF6F1D"/>
    <w:rsid w:val="00CF736D"/>
    <w:rsid w:val="00CF7388"/>
    <w:rsid w:val="00D02A17"/>
    <w:rsid w:val="00D0594C"/>
    <w:rsid w:val="00D06784"/>
    <w:rsid w:val="00D10F51"/>
    <w:rsid w:val="00D15793"/>
    <w:rsid w:val="00D15BF2"/>
    <w:rsid w:val="00D17159"/>
    <w:rsid w:val="00D20BAF"/>
    <w:rsid w:val="00D21A34"/>
    <w:rsid w:val="00D25851"/>
    <w:rsid w:val="00D27883"/>
    <w:rsid w:val="00D278B7"/>
    <w:rsid w:val="00D316F2"/>
    <w:rsid w:val="00D3190E"/>
    <w:rsid w:val="00D40395"/>
    <w:rsid w:val="00D4732C"/>
    <w:rsid w:val="00D47ED2"/>
    <w:rsid w:val="00D54697"/>
    <w:rsid w:val="00D562DE"/>
    <w:rsid w:val="00D57CD0"/>
    <w:rsid w:val="00D63323"/>
    <w:rsid w:val="00D6565E"/>
    <w:rsid w:val="00D6579B"/>
    <w:rsid w:val="00D667FE"/>
    <w:rsid w:val="00D7045F"/>
    <w:rsid w:val="00D74F97"/>
    <w:rsid w:val="00D83B1B"/>
    <w:rsid w:val="00D8F2EF"/>
    <w:rsid w:val="00D91287"/>
    <w:rsid w:val="00D923C5"/>
    <w:rsid w:val="00D92A2F"/>
    <w:rsid w:val="00D9519A"/>
    <w:rsid w:val="00D97BA4"/>
    <w:rsid w:val="00DA4E8E"/>
    <w:rsid w:val="00DA5E13"/>
    <w:rsid w:val="00DB06E1"/>
    <w:rsid w:val="00DB0DAF"/>
    <w:rsid w:val="00DB473F"/>
    <w:rsid w:val="00DB55AE"/>
    <w:rsid w:val="00DB6986"/>
    <w:rsid w:val="00DC088F"/>
    <w:rsid w:val="00DC5098"/>
    <w:rsid w:val="00DC5CC5"/>
    <w:rsid w:val="00DC7F66"/>
    <w:rsid w:val="00DD2A69"/>
    <w:rsid w:val="00DD6E47"/>
    <w:rsid w:val="00DE201A"/>
    <w:rsid w:val="00DE26F3"/>
    <w:rsid w:val="00DE2711"/>
    <w:rsid w:val="00DE377E"/>
    <w:rsid w:val="00DE4C20"/>
    <w:rsid w:val="00DF1606"/>
    <w:rsid w:val="00DF477E"/>
    <w:rsid w:val="00DF4AE7"/>
    <w:rsid w:val="00DF51D1"/>
    <w:rsid w:val="00DF662A"/>
    <w:rsid w:val="00DF6AE6"/>
    <w:rsid w:val="00DF758A"/>
    <w:rsid w:val="00E00972"/>
    <w:rsid w:val="00E03A09"/>
    <w:rsid w:val="00E0774E"/>
    <w:rsid w:val="00E16699"/>
    <w:rsid w:val="00E205E6"/>
    <w:rsid w:val="00E20C17"/>
    <w:rsid w:val="00E21BB4"/>
    <w:rsid w:val="00E221CA"/>
    <w:rsid w:val="00E24A1B"/>
    <w:rsid w:val="00E26D0E"/>
    <w:rsid w:val="00E3159C"/>
    <w:rsid w:val="00E316F2"/>
    <w:rsid w:val="00E329AF"/>
    <w:rsid w:val="00E367FF"/>
    <w:rsid w:val="00E40A12"/>
    <w:rsid w:val="00E42E7F"/>
    <w:rsid w:val="00E43F57"/>
    <w:rsid w:val="00E45941"/>
    <w:rsid w:val="00E55A28"/>
    <w:rsid w:val="00E61066"/>
    <w:rsid w:val="00E61D0E"/>
    <w:rsid w:val="00E63ADD"/>
    <w:rsid w:val="00E70BD5"/>
    <w:rsid w:val="00E7149C"/>
    <w:rsid w:val="00E72E4C"/>
    <w:rsid w:val="00E777B2"/>
    <w:rsid w:val="00E828C8"/>
    <w:rsid w:val="00E83260"/>
    <w:rsid w:val="00E83803"/>
    <w:rsid w:val="00E83E55"/>
    <w:rsid w:val="00E85FDB"/>
    <w:rsid w:val="00E86DDD"/>
    <w:rsid w:val="00E876B4"/>
    <w:rsid w:val="00E87F01"/>
    <w:rsid w:val="00E9085B"/>
    <w:rsid w:val="00E935D7"/>
    <w:rsid w:val="00E94061"/>
    <w:rsid w:val="00E97B64"/>
    <w:rsid w:val="00EA7845"/>
    <w:rsid w:val="00EB5FD0"/>
    <w:rsid w:val="00EC0017"/>
    <w:rsid w:val="00EC09E3"/>
    <w:rsid w:val="00EC2789"/>
    <w:rsid w:val="00EC28C1"/>
    <w:rsid w:val="00EC37E5"/>
    <w:rsid w:val="00EC5B32"/>
    <w:rsid w:val="00EC637D"/>
    <w:rsid w:val="00EC6655"/>
    <w:rsid w:val="00ED6098"/>
    <w:rsid w:val="00EE1D8F"/>
    <w:rsid w:val="00EE256C"/>
    <w:rsid w:val="00EE2858"/>
    <w:rsid w:val="00EE512B"/>
    <w:rsid w:val="00EF0120"/>
    <w:rsid w:val="00EF4CFA"/>
    <w:rsid w:val="00EF545E"/>
    <w:rsid w:val="00EF6CB0"/>
    <w:rsid w:val="00EF784E"/>
    <w:rsid w:val="00F00699"/>
    <w:rsid w:val="00F00DA2"/>
    <w:rsid w:val="00F034D9"/>
    <w:rsid w:val="00F04BCB"/>
    <w:rsid w:val="00F0649C"/>
    <w:rsid w:val="00F077D2"/>
    <w:rsid w:val="00F07D88"/>
    <w:rsid w:val="00F07E9B"/>
    <w:rsid w:val="00F11827"/>
    <w:rsid w:val="00F11881"/>
    <w:rsid w:val="00F13531"/>
    <w:rsid w:val="00F233DA"/>
    <w:rsid w:val="00F235B0"/>
    <w:rsid w:val="00F279DC"/>
    <w:rsid w:val="00F31302"/>
    <w:rsid w:val="00F3264B"/>
    <w:rsid w:val="00F3650E"/>
    <w:rsid w:val="00F369CE"/>
    <w:rsid w:val="00F37DFD"/>
    <w:rsid w:val="00F40634"/>
    <w:rsid w:val="00F408DD"/>
    <w:rsid w:val="00F41B0C"/>
    <w:rsid w:val="00F41CD2"/>
    <w:rsid w:val="00F52243"/>
    <w:rsid w:val="00F52315"/>
    <w:rsid w:val="00F52708"/>
    <w:rsid w:val="00F52AB5"/>
    <w:rsid w:val="00F53876"/>
    <w:rsid w:val="00F5551C"/>
    <w:rsid w:val="00F55DA1"/>
    <w:rsid w:val="00F56267"/>
    <w:rsid w:val="00F657D6"/>
    <w:rsid w:val="00F70F5F"/>
    <w:rsid w:val="00F71FEC"/>
    <w:rsid w:val="00F87224"/>
    <w:rsid w:val="00F87555"/>
    <w:rsid w:val="00F901E0"/>
    <w:rsid w:val="00F9237B"/>
    <w:rsid w:val="00F96A58"/>
    <w:rsid w:val="00FA1338"/>
    <w:rsid w:val="00FA5CEF"/>
    <w:rsid w:val="00FA616E"/>
    <w:rsid w:val="00FA776C"/>
    <w:rsid w:val="00FB305A"/>
    <w:rsid w:val="00FB7C96"/>
    <w:rsid w:val="00FC3688"/>
    <w:rsid w:val="00FC3884"/>
    <w:rsid w:val="00FC4CB6"/>
    <w:rsid w:val="00FC525E"/>
    <w:rsid w:val="00FC5F4B"/>
    <w:rsid w:val="00FC6B90"/>
    <w:rsid w:val="00FD567D"/>
    <w:rsid w:val="00FD5C80"/>
    <w:rsid w:val="00FD777F"/>
    <w:rsid w:val="00FE0006"/>
    <w:rsid w:val="00FE0ADE"/>
    <w:rsid w:val="00FE22AB"/>
    <w:rsid w:val="00FE5978"/>
    <w:rsid w:val="00FE6C13"/>
    <w:rsid w:val="00FE74EB"/>
    <w:rsid w:val="00FF30F3"/>
    <w:rsid w:val="016E8D7F"/>
    <w:rsid w:val="019BCCF2"/>
    <w:rsid w:val="019F7A85"/>
    <w:rsid w:val="01B45F94"/>
    <w:rsid w:val="024AF01A"/>
    <w:rsid w:val="0287A25F"/>
    <w:rsid w:val="03178EBA"/>
    <w:rsid w:val="0328385A"/>
    <w:rsid w:val="033262C1"/>
    <w:rsid w:val="04F99E29"/>
    <w:rsid w:val="052636D6"/>
    <w:rsid w:val="05793E32"/>
    <w:rsid w:val="06319074"/>
    <w:rsid w:val="0668DDD0"/>
    <w:rsid w:val="069E943F"/>
    <w:rsid w:val="06CB6058"/>
    <w:rsid w:val="07887395"/>
    <w:rsid w:val="07E183A6"/>
    <w:rsid w:val="07E988CF"/>
    <w:rsid w:val="07FAA585"/>
    <w:rsid w:val="09F67483"/>
    <w:rsid w:val="0A7B7DEE"/>
    <w:rsid w:val="0AF9B4C5"/>
    <w:rsid w:val="0B3ABFEC"/>
    <w:rsid w:val="0BB02899"/>
    <w:rsid w:val="0BEF2B64"/>
    <w:rsid w:val="0BF6A1A6"/>
    <w:rsid w:val="0C817DC8"/>
    <w:rsid w:val="0D0E6878"/>
    <w:rsid w:val="0D2AB980"/>
    <w:rsid w:val="0D865CAF"/>
    <w:rsid w:val="0DAE6085"/>
    <w:rsid w:val="0DC128EB"/>
    <w:rsid w:val="0E6B0774"/>
    <w:rsid w:val="0EBC8462"/>
    <w:rsid w:val="0F8390AC"/>
    <w:rsid w:val="0F8DA421"/>
    <w:rsid w:val="0FD1E2DC"/>
    <w:rsid w:val="0FFB9AAD"/>
    <w:rsid w:val="105854C3"/>
    <w:rsid w:val="108AB532"/>
    <w:rsid w:val="10AC7437"/>
    <w:rsid w:val="11102771"/>
    <w:rsid w:val="1147E4D5"/>
    <w:rsid w:val="11A05BCD"/>
    <w:rsid w:val="11E13DDB"/>
    <w:rsid w:val="1261F891"/>
    <w:rsid w:val="12800334"/>
    <w:rsid w:val="13F4CFA4"/>
    <w:rsid w:val="14418410"/>
    <w:rsid w:val="1465B265"/>
    <w:rsid w:val="14ADD3A7"/>
    <w:rsid w:val="163D18CC"/>
    <w:rsid w:val="16850A2C"/>
    <w:rsid w:val="187D5561"/>
    <w:rsid w:val="18A13FEA"/>
    <w:rsid w:val="18BBB338"/>
    <w:rsid w:val="18D447B6"/>
    <w:rsid w:val="18FBCCD6"/>
    <w:rsid w:val="190F7D45"/>
    <w:rsid w:val="1A2565C5"/>
    <w:rsid w:val="1A306E34"/>
    <w:rsid w:val="1A8D3A4D"/>
    <w:rsid w:val="1A9B7BF0"/>
    <w:rsid w:val="1AA22BD5"/>
    <w:rsid w:val="1B60E1AC"/>
    <w:rsid w:val="1B9DBED8"/>
    <w:rsid w:val="1C71201F"/>
    <w:rsid w:val="1CC99B96"/>
    <w:rsid w:val="1D0B8FA1"/>
    <w:rsid w:val="1D5E79B5"/>
    <w:rsid w:val="1DD3FC16"/>
    <w:rsid w:val="1DDDA2F5"/>
    <w:rsid w:val="1DE67DCE"/>
    <w:rsid w:val="1E05B7A5"/>
    <w:rsid w:val="1E6DC3E0"/>
    <w:rsid w:val="1EE07263"/>
    <w:rsid w:val="1F1577E3"/>
    <w:rsid w:val="1F78A595"/>
    <w:rsid w:val="1FC6AD3E"/>
    <w:rsid w:val="1FF33DC6"/>
    <w:rsid w:val="2093C37A"/>
    <w:rsid w:val="20C4A212"/>
    <w:rsid w:val="20C6E958"/>
    <w:rsid w:val="21195599"/>
    <w:rsid w:val="21278EFC"/>
    <w:rsid w:val="212D3543"/>
    <w:rsid w:val="2184DF8C"/>
    <w:rsid w:val="21BF9D9B"/>
    <w:rsid w:val="2233517F"/>
    <w:rsid w:val="225CFF99"/>
    <w:rsid w:val="2262A3F0"/>
    <w:rsid w:val="2323A679"/>
    <w:rsid w:val="23469932"/>
    <w:rsid w:val="234A1B62"/>
    <w:rsid w:val="2371C63C"/>
    <w:rsid w:val="2378C71E"/>
    <w:rsid w:val="243E7F7D"/>
    <w:rsid w:val="244E4C01"/>
    <w:rsid w:val="24534D51"/>
    <w:rsid w:val="245F1338"/>
    <w:rsid w:val="249252F5"/>
    <w:rsid w:val="24DD60A3"/>
    <w:rsid w:val="25388FF3"/>
    <w:rsid w:val="25810237"/>
    <w:rsid w:val="259E1681"/>
    <w:rsid w:val="25BBDE32"/>
    <w:rsid w:val="26AF50DC"/>
    <w:rsid w:val="26D5CAE9"/>
    <w:rsid w:val="2775A5E3"/>
    <w:rsid w:val="27845B62"/>
    <w:rsid w:val="27B4CF51"/>
    <w:rsid w:val="284BF248"/>
    <w:rsid w:val="28D2136A"/>
    <w:rsid w:val="291ECD9C"/>
    <w:rsid w:val="296EFDD1"/>
    <w:rsid w:val="297F5ABD"/>
    <w:rsid w:val="299A4287"/>
    <w:rsid w:val="2A041FFC"/>
    <w:rsid w:val="2A2A2A88"/>
    <w:rsid w:val="2A453AB6"/>
    <w:rsid w:val="2ACEC529"/>
    <w:rsid w:val="2CA2EECC"/>
    <w:rsid w:val="2CC171CA"/>
    <w:rsid w:val="2CE97F74"/>
    <w:rsid w:val="2CEB8D3C"/>
    <w:rsid w:val="2CEE51BD"/>
    <w:rsid w:val="2D4B5DF4"/>
    <w:rsid w:val="2E08FDC1"/>
    <w:rsid w:val="2E1724FA"/>
    <w:rsid w:val="2E1C101F"/>
    <w:rsid w:val="2E33AC17"/>
    <w:rsid w:val="2EBABABE"/>
    <w:rsid w:val="2EBC56D2"/>
    <w:rsid w:val="2EC0A38E"/>
    <w:rsid w:val="2ED924B6"/>
    <w:rsid w:val="2F2744B1"/>
    <w:rsid w:val="2F2C2BE0"/>
    <w:rsid w:val="2F35265B"/>
    <w:rsid w:val="2F4951F4"/>
    <w:rsid w:val="300E16C7"/>
    <w:rsid w:val="30230B2E"/>
    <w:rsid w:val="3065CF4A"/>
    <w:rsid w:val="30A55E96"/>
    <w:rsid w:val="319C215B"/>
    <w:rsid w:val="319C8D2B"/>
    <w:rsid w:val="3242F3AA"/>
    <w:rsid w:val="3304183F"/>
    <w:rsid w:val="33371CC2"/>
    <w:rsid w:val="335428DD"/>
    <w:rsid w:val="339685F3"/>
    <w:rsid w:val="33C6E5C2"/>
    <w:rsid w:val="341264CA"/>
    <w:rsid w:val="3450AE09"/>
    <w:rsid w:val="347DA266"/>
    <w:rsid w:val="3494F870"/>
    <w:rsid w:val="3504F729"/>
    <w:rsid w:val="35133FCC"/>
    <w:rsid w:val="35244EAF"/>
    <w:rsid w:val="356F58BC"/>
    <w:rsid w:val="357049E1"/>
    <w:rsid w:val="358F2610"/>
    <w:rsid w:val="35F07B09"/>
    <w:rsid w:val="36884727"/>
    <w:rsid w:val="36CB0E3E"/>
    <w:rsid w:val="36D51828"/>
    <w:rsid w:val="36E825C3"/>
    <w:rsid w:val="3711826B"/>
    <w:rsid w:val="374CC600"/>
    <w:rsid w:val="37507863"/>
    <w:rsid w:val="37C8D822"/>
    <w:rsid w:val="381821C6"/>
    <w:rsid w:val="38F99B9B"/>
    <w:rsid w:val="392AE2C8"/>
    <w:rsid w:val="397B1DDD"/>
    <w:rsid w:val="39A33AD3"/>
    <w:rsid w:val="39B6D486"/>
    <w:rsid w:val="39EE04A0"/>
    <w:rsid w:val="3A4B230E"/>
    <w:rsid w:val="3AA0003F"/>
    <w:rsid w:val="3AA24248"/>
    <w:rsid w:val="3B203B00"/>
    <w:rsid w:val="3B4D497B"/>
    <w:rsid w:val="3BA5F6E7"/>
    <w:rsid w:val="3C8295C5"/>
    <w:rsid w:val="3CD7BFC3"/>
    <w:rsid w:val="3D62B53A"/>
    <w:rsid w:val="3D972711"/>
    <w:rsid w:val="3DAD7EC3"/>
    <w:rsid w:val="3E04899D"/>
    <w:rsid w:val="3E57E274"/>
    <w:rsid w:val="3ED62023"/>
    <w:rsid w:val="3F1290D3"/>
    <w:rsid w:val="400B825A"/>
    <w:rsid w:val="40394A04"/>
    <w:rsid w:val="4071F084"/>
    <w:rsid w:val="4079DE0A"/>
    <w:rsid w:val="408E98CA"/>
    <w:rsid w:val="40B7166D"/>
    <w:rsid w:val="40BEA7F2"/>
    <w:rsid w:val="413DA26B"/>
    <w:rsid w:val="4141CFD8"/>
    <w:rsid w:val="41D62FB4"/>
    <w:rsid w:val="41FA9C46"/>
    <w:rsid w:val="420DC0E5"/>
    <w:rsid w:val="42956627"/>
    <w:rsid w:val="439D1134"/>
    <w:rsid w:val="43A4B88F"/>
    <w:rsid w:val="43C5D952"/>
    <w:rsid w:val="43DEF99A"/>
    <w:rsid w:val="4405A736"/>
    <w:rsid w:val="4421041E"/>
    <w:rsid w:val="447DAFA6"/>
    <w:rsid w:val="44BC2A95"/>
    <w:rsid w:val="450B14FA"/>
    <w:rsid w:val="45F72EC0"/>
    <w:rsid w:val="46723005"/>
    <w:rsid w:val="468D9D81"/>
    <w:rsid w:val="46D04F3A"/>
    <w:rsid w:val="46F41752"/>
    <w:rsid w:val="4731E0A0"/>
    <w:rsid w:val="47A800D6"/>
    <w:rsid w:val="47D6669F"/>
    <w:rsid w:val="48610DE8"/>
    <w:rsid w:val="48BC8DD5"/>
    <w:rsid w:val="48FAEA00"/>
    <w:rsid w:val="49621816"/>
    <w:rsid w:val="49A0C35E"/>
    <w:rsid w:val="49B4CC6C"/>
    <w:rsid w:val="49F208B5"/>
    <w:rsid w:val="4B314A93"/>
    <w:rsid w:val="4B4F38F4"/>
    <w:rsid w:val="4BEADC1C"/>
    <w:rsid w:val="4C23B704"/>
    <w:rsid w:val="4CBD5ED7"/>
    <w:rsid w:val="4DFF5C36"/>
    <w:rsid w:val="50844FFD"/>
    <w:rsid w:val="509F2AB4"/>
    <w:rsid w:val="50B9CC8A"/>
    <w:rsid w:val="50D0EB39"/>
    <w:rsid w:val="526E069D"/>
    <w:rsid w:val="5336E230"/>
    <w:rsid w:val="5361C3EE"/>
    <w:rsid w:val="5437A5F4"/>
    <w:rsid w:val="5550748F"/>
    <w:rsid w:val="5563CB04"/>
    <w:rsid w:val="5580C8E9"/>
    <w:rsid w:val="55958B59"/>
    <w:rsid w:val="55DFF9B1"/>
    <w:rsid w:val="56107F16"/>
    <w:rsid w:val="5668E12C"/>
    <w:rsid w:val="567ACA84"/>
    <w:rsid w:val="568812CF"/>
    <w:rsid w:val="56A88E72"/>
    <w:rsid w:val="57140178"/>
    <w:rsid w:val="57260038"/>
    <w:rsid w:val="58199917"/>
    <w:rsid w:val="589B13B9"/>
    <w:rsid w:val="58E72033"/>
    <w:rsid w:val="58FEF25F"/>
    <w:rsid w:val="592AE734"/>
    <w:rsid w:val="59F9A5AE"/>
    <w:rsid w:val="5A4E6937"/>
    <w:rsid w:val="5AA82C83"/>
    <w:rsid w:val="5B587528"/>
    <w:rsid w:val="5B5AA60C"/>
    <w:rsid w:val="5BB27684"/>
    <w:rsid w:val="5BFF9244"/>
    <w:rsid w:val="5CC13D4E"/>
    <w:rsid w:val="5CFEF844"/>
    <w:rsid w:val="5D243B6D"/>
    <w:rsid w:val="5D7A97DC"/>
    <w:rsid w:val="5DA116A4"/>
    <w:rsid w:val="5E2BDC20"/>
    <w:rsid w:val="5E491F72"/>
    <w:rsid w:val="5E9F04E0"/>
    <w:rsid w:val="5E9FD9D8"/>
    <w:rsid w:val="5EA8AB9B"/>
    <w:rsid w:val="5F04B518"/>
    <w:rsid w:val="5F0B367D"/>
    <w:rsid w:val="5F313991"/>
    <w:rsid w:val="5F336148"/>
    <w:rsid w:val="60165766"/>
    <w:rsid w:val="606BFBAB"/>
    <w:rsid w:val="620A9693"/>
    <w:rsid w:val="620D1781"/>
    <w:rsid w:val="6227E02A"/>
    <w:rsid w:val="626BD332"/>
    <w:rsid w:val="62F0E858"/>
    <w:rsid w:val="63866545"/>
    <w:rsid w:val="64062FCB"/>
    <w:rsid w:val="6482DD65"/>
    <w:rsid w:val="64B3FBC6"/>
    <w:rsid w:val="6544FF2A"/>
    <w:rsid w:val="657AC01B"/>
    <w:rsid w:val="65CB4458"/>
    <w:rsid w:val="65CE0484"/>
    <w:rsid w:val="65DB9370"/>
    <w:rsid w:val="65DFBDFA"/>
    <w:rsid w:val="65FC913B"/>
    <w:rsid w:val="6601F261"/>
    <w:rsid w:val="662112D4"/>
    <w:rsid w:val="663B08FA"/>
    <w:rsid w:val="66441B8B"/>
    <w:rsid w:val="66B7438B"/>
    <w:rsid w:val="66EBE2F0"/>
    <w:rsid w:val="671FFA60"/>
    <w:rsid w:val="67D6D95B"/>
    <w:rsid w:val="682405AB"/>
    <w:rsid w:val="6826D227"/>
    <w:rsid w:val="684D3596"/>
    <w:rsid w:val="69902C53"/>
    <w:rsid w:val="6A10880A"/>
    <w:rsid w:val="6A3CE26C"/>
    <w:rsid w:val="6AD7245C"/>
    <w:rsid w:val="6B789439"/>
    <w:rsid w:val="6C143FF8"/>
    <w:rsid w:val="6C9C5D51"/>
    <w:rsid w:val="6CA71BD0"/>
    <w:rsid w:val="6D444439"/>
    <w:rsid w:val="6DD3B3D9"/>
    <w:rsid w:val="6DE159E3"/>
    <w:rsid w:val="6E461ADF"/>
    <w:rsid w:val="6E85798F"/>
    <w:rsid w:val="6F87C76E"/>
    <w:rsid w:val="700061B5"/>
    <w:rsid w:val="700CE3B0"/>
    <w:rsid w:val="7021257F"/>
    <w:rsid w:val="708AD51A"/>
    <w:rsid w:val="708FC9FA"/>
    <w:rsid w:val="70D0D5AE"/>
    <w:rsid w:val="70F1D317"/>
    <w:rsid w:val="712A87C5"/>
    <w:rsid w:val="712C2643"/>
    <w:rsid w:val="72535204"/>
    <w:rsid w:val="72A53BFF"/>
    <w:rsid w:val="72C8EB19"/>
    <w:rsid w:val="736F94FE"/>
    <w:rsid w:val="740F7C53"/>
    <w:rsid w:val="743CEB04"/>
    <w:rsid w:val="74845CEB"/>
    <w:rsid w:val="74B4044E"/>
    <w:rsid w:val="74ED1061"/>
    <w:rsid w:val="7565271E"/>
    <w:rsid w:val="75688D51"/>
    <w:rsid w:val="758882CE"/>
    <w:rsid w:val="758CF077"/>
    <w:rsid w:val="758F8B64"/>
    <w:rsid w:val="759A0F46"/>
    <w:rsid w:val="75BE9C37"/>
    <w:rsid w:val="764EE248"/>
    <w:rsid w:val="76CCB5EB"/>
    <w:rsid w:val="76F5B1D8"/>
    <w:rsid w:val="770FF44B"/>
    <w:rsid w:val="77C46F9A"/>
    <w:rsid w:val="78109C94"/>
    <w:rsid w:val="78F68C58"/>
    <w:rsid w:val="78FC10EB"/>
    <w:rsid w:val="79B7FBC0"/>
    <w:rsid w:val="7A9BDE5C"/>
    <w:rsid w:val="7AF4E148"/>
    <w:rsid w:val="7B24BF99"/>
    <w:rsid w:val="7B67CB59"/>
    <w:rsid w:val="7B8839CE"/>
    <w:rsid w:val="7BFC321E"/>
    <w:rsid w:val="7C1C2A30"/>
    <w:rsid w:val="7C747021"/>
    <w:rsid w:val="7CCEAB1E"/>
    <w:rsid w:val="7CD0E2B7"/>
    <w:rsid w:val="7CD4F0FE"/>
    <w:rsid w:val="7CE3FB3D"/>
    <w:rsid w:val="7CE448F6"/>
    <w:rsid w:val="7D21DF0E"/>
    <w:rsid w:val="7D53C389"/>
    <w:rsid w:val="7E31C3E6"/>
    <w:rsid w:val="7EFF6855"/>
    <w:rsid w:val="7F63C276"/>
    <w:rsid w:val="7F91AF10"/>
    <w:rsid w:val="7FA28FFB"/>
    <w:rsid w:val="7FAC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7AAC6B"/>
  <w15:chartTrackingRefBased/>
  <w15:docId w15:val="{9A26E4A7-BCA8-4574-8EE4-F7314F1F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A326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875CE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Arial,Bold" w:hAnsi="Arial,Bold" w:cs="Arial,Bold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  <w:szCs w:val="22"/>
    </w:rPr>
  </w:style>
  <w:style w:type="paragraph" w:styleId="BodyText2">
    <w:name w:val="Body Text 2"/>
    <w:basedOn w:val="Normal"/>
    <w:rPr>
      <w:color w:val="000000"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sid w:val="009E46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E24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TMLPreformatted">
    <w:name w:val="HTML Preformatted"/>
    <w:basedOn w:val="Normal"/>
    <w:rsid w:val="00684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FooterChar" w:customStyle="1">
    <w:name w:val="Footer Char"/>
    <w:link w:val="Footer"/>
    <w:uiPriority w:val="99"/>
    <w:rsid w:val="00A45DB1"/>
    <w:rPr>
      <w:sz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45D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rsid w:val="00A45DB1"/>
    <w:rPr>
      <w:rFonts w:ascii="Cambria" w:hAnsi="Cambria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A45DB1"/>
    <w:pPr>
      <w:spacing w:after="60"/>
      <w:jc w:val="center"/>
      <w:outlineLvl w:val="1"/>
    </w:pPr>
    <w:rPr>
      <w:rFonts w:ascii="Cambria" w:hAnsi="Cambria"/>
      <w:b/>
      <w:i/>
      <w:szCs w:val="24"/>
    </w:rPr>
  </w:style>
  <w:style w:type="character" w:styleId="SubtitleChar" w:customStyle="1">
    <w:name w:val="Subtitle Char"/>
    <w:link w:val="Subtitle"/>
    <w:rsid w:val="00A45DB1"/>
    <w:rPr>
      <w:rFonts w:ascii="Cambria" w:hAnsi="Cambria" w:eastAsia="Times New Roman" w:cs="Times New Roman"/>
      <w:b/>
      <w:i/>
      <w:sz w:val="24"/>
      <w:szCs w:val="24"/>
      <w:lang w:val="en-US" w:eastAsia="en-US"/>
    </w:rPr>
  </w:style>
  <w:style w:type="character" w:styleId="CommentReference">
    <w:name w:val="annotation reference"/>
    <w:rsid w:val="005927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2706"/>
    <w:rPr>
      <w:sz w:val="20"/>
    </w:rPr>
  </w:style>
  <w:style w:type="character" w:styleId="CommentTextChar" w:customStyle="1">
    <w:name w:val="Comment Text Char"/>
    <w:link w:val="CommentText"/>
    <w:rsid w:val="0059270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2706"/>
    <w:rPr>
      <w:b/>
      <w:bCs/>
    </w:rPr>
  </w:style>
  <w:style w:type="character" w:styleId="CommentSubjectChar" w:customStyle="1">
    <w:name w:val="Comment Subject Char"/>
    <w:link w:val="CommentSubject"/>
    <w:rsid w:val="0059270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FC525E"/>
    <w:rPr>
      <w:sz w:val="24"/>
      <w:lang w:eastAsia="en-US"/>
    </w:rPr>
  </w:style>
  <w:style w:type="paragraph" w:styleId="xmsonormal" w:customStyle="1">
    <w:name w:val="x_msonormal"/>
    <w:basedOn w:val="Normal"/>
    <w:uiPriority w:val="99"/>
    <w:rsid w:val="006524B5"/>
    <w:rPr>
      <w:rFonts w:ascii="Calibri" w:hAnsi="Calibri" w:eastAsia="Calibri"/>
      <w:sz w:val="22"/>
      <w:szCs w:val="22"/>
      <w:lang w:val="en-CA" w:eastAsia="en-CA"/>
    </w:rPr>
  </w:style>
  <w:style w:type="paragraph" w:styleId="ListParagraph">
    <w:name w:val="List Paragraph"/>
    <w:basedOn w:val="Normal"/>
    <w:uiPriority w:val="34"/>
    <w:qFormat/>
    <w:rsid w:val="00EE2858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CA"/>
    </w:rPr>
  </w:style>
  <w:style w:type="character" w:styleId="UnresolvedMention1" w:customStyle="1">
    <w:name w:val="Unresolved Mention1"/>
    <w:uiPriority w:val="99"/>
    <w:semiHidden/>
    <w:unhideWhenUsed/>
    <w:rsid w:val="00F369CE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semiHidden/>
    <w:rsid w:val="004875CE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16A4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rsid w:val="00980EE0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529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styles" Target="styles.xml" Id="rId7" /><Relationship Type="http://schemas.openxmlformats.org/officeDocument/2006/relationships/footer" Target="footer3.xml" Id="rId25" /><Relationship Type="http://schemas.openxmlformats.org/officeDocument/2006/relationships/customXml" Target="../customXml/item2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eader" Target="header3.xml" Id="rId24" /><Relationship Type="http://schemas.openxmlformats.org/officeDocument/2006/relationships/customXml" Target="../customXml/item5.xml" Id="rId5" /><Relationship Type="http://schemas.openxmlformats.org/officeDocument/2006/relationships/footer" Target="footer2.xml" Id="rId23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22" /><Relationship Type="http://schemas.openxmlformats.org/officeDocument/2006/relationships/theme" Target="theme/theme1.xml" Id="rId27" /><Relationship Type="http://schemas.openxmlformats.org/officeDocument/2006/relationships/hyperlink" Target="https://www.nserc-crsng.gc.ca/students-etudiants/ug-pc/usra-brpc_eng.asp" TargetMode="External" Id="Re818754b8748422c" /><Relationship Type="http://schemas.openxmlformats.org/officeDocument/2006/relationships/hyperlink" Target="https://www.nserc-crsng.gc.ca/students-etudiants/ug-pc/usra-brpc_eng.asp" TargetMode="External" Id="R9ed85fc8b1f04101" /><Relationship Type="http://schemas.openxmlformats.org/officeDocument/2006/relationships/hyperlink" Target="https://www.nserc-crsng.gc.ca/NSERC-CRSNG/eligibility-admissibilite/faculty-corpsprof_eng.asp" TargetMode="External" Id="R63deb3abd4a44808" /><Relationship Type="http://schemas.openxmlformats.org/officeDocument/2006/relationships/hyperlink" Target="https://www.nserc-crsng.gc.ca/OnlineServices-ServicesEnLigne/instructions/202/USRA-BRPC_eng.asp" TargetMode="External" Id="R037fd52cc8e84b69" /><Relationship Type="http://schemas.openxmlformats.org/officeDocument/2006/relationships/hyperlink" Target="https://www.youtube.com/watch?v=kkATi95z1Fw" TargetMode="External" Id="R7040b1bf7e024ba8" /><Relationship Type="http://schemas.openxmlformats.org/officeDocument/2006/relationships/hyperlink" Target="https://www.nserc-crsng.gc.ca/OnlineServices-ServicesEnLigne/instructions/202/USRA-BRPC_eng.asp" TargetMode="External" Id="Rf9ad40d836aa4e3b" /><Relationship Type="http://schemas.openxmlformats.org/officeDocument/2006/relationships/hyperlink" Target="https://easi.its.utoronto.ca/administrative-management-systems/my-research-mr/" TargetMode="External" Id="Rdc9b4f1d1ce54766" /><Relationship Type="http://schemas.openxmlformats.org/officeDocument/2006/relationships/hyperlink" Target="mailto:keti.dzamova@utoronto.ca" TargetMode="External" Id="R14fdf76fce964e60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62222f-b1b3-4f11-b8ef-7e66d7281017" xsi:nil="true"/>
    <lcf76f155ced4ddcb4097134ff3c332f xmlns="e94194d2-0c6f-4ca9-b9ca-856c461c99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0575F3D730E4D92837CEA70038A46" ma:contentTypeVersion="17" ma:contentTypeDescription="Create a new document." ma:contentTypeScope="" ma:versionID="c8eae9aa06f1b5bce1720bcd68147152">
  <xsd:schema xmlns:xsd="http://www.w3.org/2001/XMLSchema" xmlns:xs="http://www.w3.org/2001/XMLSchema" xmlns:p="http://schemas.microsoft.com/office/2006/metadata/properties" xmlns:ns2="e94194d2-0c6f-4ca9-b9ca-856c461c99fc" xmlns:ns3="6c62222f-b1b3-4f11-b8ef-7e66d7281017" targetNamespace="http://schemas.microsoft.com/office/2006/metadata/properties" ma:root="true" ma:fieldsID="a486e15e9ac6ce61bf5583f7995347ed" ns2:_="" ns3:_="">
    <xsd:import namespace="e94194d2-0c6f-4ca9-b9ca-856c461c99fc"/>
    <xsd:import namespace="6c62222f-b1b3-4f11-b8ef-7e66d7281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194d2-0c6f-4ca9-b9ca-856c461c9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2222f-b1b3-4f11-b8ef-7e66d7281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93e4b8-67ce-4460-93f7-8d6db03d6bba}" ma:internalName="TaxCatchAll" ma:showField="CatchAllData" ma:web="6c62222f-b1b3-4f11-b8ef-7e66d7281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B14A4D-9299-4213-9BBA-FDC96AEDD17B}">
  <ds:schemaRefs>
    <ds:schemaRef ds:uri="http://schemas.microsoft.com/office/2006/metadata/properties"/>
    <ds:schemaRef ds:uri="http://schemas.microsoft.com/office/infopath/2007/PartnerControls"/>
    <ds:schemaRef ds:uri="15087473-fe31-418c-9e91-47d9b4d2a980"/>
    <ds:schemaRef ds:uri="e455ae81-bdc2-4c60-b25a-68c101f29aeb"/>
  </ds:schemaRefs>
</ds:datastoreItem>
</file>

<file path=customXml/itemProps2.xml><?xml version="1.0" encoding="utf-8"?>
<ds:datastoreItem xmlns:ds="http://schemas.openxmlformats.org/officeDocument/2006/customXml" ds:itemID="{BAA7EB63-D81F-4D84-8D39-00D3F41B013D}"/>
</file>

<file path=customXml/itemProps3.xml><?xml version="1.0" encoding="utf-8"?>
<ds:datastoreItem xmlns:ds="http://schemas.openxmlformats.org/officeDocument/2006/customXml" ds:itemID="{90E71BD4-44B1-460B-8A42-4E737CC5DA2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3BA5DE6-3CC6-473D-B919-BD2F270FCA0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124EE8-A291-4813-8660-0A7AE8E3408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Toronto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USRA 2000-2001 Competition</dc:title>
  <dc:subject/>
  <dc:creator>Tom Fleming</dc:creator>
  <cp:keywords/>
  <dc:description/>
  <cp:lastModifiedBy>Susan Bustos</cp:lastModifiedBy>
  <cp:revision>16</cp:revision>
  <cp:lastPrinted>2019-03-07T03:25:00Z</cp:lastPrinted>
  <dcterms:created xsi:type="dcterms:W3CDTF">2024-01-26T18:19:00Z</dcterms:created>
  <dcterms:modified xsi:type="dcterms:W3CDTF">2025-01-31T20:19:21Z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10206400.0000000</vt:lpwstr>
  </property>
  <property fmtid="{D5CDD505-2E9C-101B-9397-08002B2CF9AE}" pid="3" name="ContentTypeId">
    <vt:lpwstr>0x010100E510575F3D730E4D92837CEA70038A46</vt:lpwstr>
  </property>
  <property fmtid="{D5CDD505-2E9C-101B-9397-08002B2CF9AE}" pid="4" name="MediaServiceImageTags">
    <vt:lpwstr/>
  </property>
</Properties>
</file>